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0D1B" w:rsidRDefault="00EF346F" w:rsidP="00EF346F">
      <w:pPr>
        <w:pStyle w:val="Title"/>
      </w:pPr>
      <w:bookmarkStart w:id="0" w:name="_GoBack"/>
      <w:bookmarkEnd w:id="0"/>
      <w:r>
        <w:t>Advisors’ Guide for Grade Forgiveness</w:t>
      </w:r>
    </w:p>
    <w:p w:rsidR="00AB4B03" w:rsidRPr="00E034F2" w:rsidRDefault="0040348F" w:rsidP="00AB4B03">
      <w:pPr>
        <w:pStyle w:val="Heading1"/>
        <w:rPr>
          <w:rFonts w:asciiTheme="minorHAnsi" w:hAnsiTheme="minorHAnsi"/>
          <w:sz w:val="32"/>
          <w:szCs w:val="32"/>
        </w:rPr>
      </w:pPr>
      <w:r w:rsidRPr="00E034F2">
        <w:rPr>
          <w:rFonts w:asciiTheme="minorHAnsi" w:hAnsiTheme="minorHAnsi"/>
          <w:sz w:val="32"/>
          <w:szCs w:val="32"/>
        </w:rPr>
        <w:t>The Policy</w:t>
      </w:r>
    </w:p>
    <w:p w:rsidR="00AB4B03" w:rsidRPr="00F561BF" w:rsidRDefault="00AB4B03" w:rsidP="00AB4B03">
      <w:pPr>
        <w:rPr>
          <w:sz w:val="24"/>
          <w:szCs w:val="24"/>
        </w:rPr>
      </w:pPr>
    </w:p>
    <w:p w:rsidR="00EF346F" w:rsidRPr="00F561BF" w:rsidRDefault="00AB4B03" w:rsidP="00AB4B03">
      <w:pPr>
        <w:ind w:left="360" w:firstLine="0"/>
        <w:rPr>
          <w:sz w:val="24"/>
          <w:szCs w:val="24"/>
        </w:rPr>
      </w:pPr>
      <w:r w:rsidRPr="00F561BF">
        <w:rPr>
          <w:sz w:val="24"/>
          <w:szCs w:val="24"/>
        </w:rPr>
        <w:t>Advisors can review</w:t>
      </w:r>
      <w:r w:rsidR="00EF346F" w:rsidRPr="00F561BF">
        <w:rPr>
          <w:sz w:val="24"/>
          <w:szCs w:val="24"/>
        </w:rPr>
        <w:t xml:space="preserve"> the current Grade Forgiveness Policy in the Undergraduate Catalog – Academic Regulations – Institutional Grading Policies – Grade Forgiveness Policy</w:t>
      </w:r>
      <w:r w:rsidRPr="00F561BF">
        <w:rPr>
          <w:sz w:val="24"/>
          <w:szCs w:val="24"/>
        </w:rPr>
        <w:t xml:space="preserve">: </w:t>
      </w:r>
      <w:hyperlink r:id="rId6" w:anchor="undergraduatetext" w:history="1">
        <w:r w:rsidR="00894059" w:rsidRPr="00F561BF">
          <w:rPr>
            <w:rStyle w:val="Hyperlink"/>
            <w:sz w:val="24"/>
            <w:szCs w:val="24"/>
          </w:rPr>
          <w:t>http://catalog.uta.edu/academicregulations/grades/#undergraduatetext</w:t>
        </w:r>
      </w:hyperlink>
      <w:r w:rsidR="00894059" w:rsidRPr="00F561BF">
        <w:rPr>
          <w:sz w:val="24"/>
          <w:szCs w:val="24"/>
        </w:rPr>
        <w:t xml:space="preserve">.  </w:t>
      </w:r>
      <w:r w:rsidRPr="00F561BF">
        <w:rPr>
          <w:sz w:val="24"/>
          <w:szCs w:val="24"/>
        </w:rPr>
        <w:t xml:space="preserve"> </w:t>
      </w:r>
    </w:p>
    <w:p w:rsidR="00AB4B03" w:rsidRPr="00F561BF" w:rsidRDefault="00AB4B03" w:rsidP="00AB4B03">
      <w:pPr>
        <w:ind w:left="360" w:firstLine="0"/>
        <w:rPr>
          <w:sz w:val="24"/>
          <w:szCs w:val="24"/>
        </w:rPr>
      </w:pPr>
    </w:p>
    <w:p w:rsidR="00AB4B03" w:rsidRPr="00F561BF" w:rsidRDefault="00AB4B03" w:rsidP="00AB4B03">
      <w:pPr>
        <w:ind w:left="360" w:firstLine="0"/>
        <w:rPr>
          <w:sz w:val="24"/>
          <w:szCs w:val="24"/>
        </w:rPr>
      </w:pPr>
      <w:r w:rsidRPr="00F561BF">
        <w:rPr>
          <w:sz w:val="24"/>
          <w:szCs w:val="24"/>
        </w:rPr>
        <w:t xml:space="preserve">Language related to “exclusions” and “replacements” </w:t>
      </w:r>
      <w:r w:rsidR="00D543EB" w:rsidRPr="00F561BF">
        <w:rPr>
          <w:sz w:val="24"/>
          <w:szCs w:val="24"/>
        </w:rPr>
        <w:t>has</w:t>
      </w:r>
      <w:r w:rsidR="00894059" w:rsidRPr="00F561BF">
        <w:rPr>
          <w:sz w:val="24"/>
          <w:szCs w:val="24"/>
        </w:rPr>
        <w:t xml:space="preserve"> </w:t>
      </w:r>
      <w:r w:rsidRPr="00F561BF">
        <w:rPr>
          <w:sz w:val="24"/>
          <w:szCs w:val="24"/>
        </w:rPr>
        <w:t xml:space="preserve">been modified to “omission” and “substitution,” respectively, within the Grade Forgiveness Policy to avoid confusion with former Grade Replacement and Exclusions policies.  </w:t>
      </w:r>
    </w:p>
    <w:p w:rsidR="00AB4B03" w:rsidRPr="00E034F2" w:rsidRDefault="0040348F" w:rsidP="00AB4B03">
      <w:pPr>
        <w:pStyle w:val="Heading1"/>
        <w:rPr>
          <w:rFonts w:asciiTheme="minorHAnsi" w:hAnsiTheme="minorHAnsi"/>
          <w:sz w:val="32"/>
          <w:szCs w:val="32"/>
        </w:rPr>
      </w:pPr>
      <w:r w:rsidRPr="00E034F2">
        <w:rPr>
          <w:rFonts w:asciiTheme="minorHAnsi" w:hAnsiTheme="minorHAnsi"/>
          <w:sz w:val="32"/>
          <w:szCs w:val="32"/>
        </w:rPr>
        <w:t>General Process</w:t>
      </w:r>
    </w:p>
    <w:p w:rsidR="00AB4B03" w:rsidRPr="00F561BF" w:rsidRDefault="00AB4B03" w:rsidP="00AB4B03">
      <w:pPr>
        <w:ind w:left="360" w:firstLine="0"/>
        <w:rPr>
          <w:sz w:val="28"/>
          <w:szCs w:val="28"/>
        </w:rPr>
      </w:pPr>
    </w:p>
    <w:p w:rsidR="00AB4B03" w:rsidRPr="00F561BF" w:rsidRDefault="00AB4B03" w:rsidP="00F561BF">
      <w:pPr>
        <w:pStyle w:val="ListParagraph"/>
        <w:numPr>
          <w:ilvl w:val="0"/>
          <w:numId w:val="1"/>
        </w:numPr>
        <w:rPr>
          <w:sz w:val="24"/>
          <w:szCs w:val="24"/>
        </w:rPr>
      </w:pPr>
      <w:r w:rsidRPr="00F561BF">
        <w:rPr>
          <w:b/>
          <w:sz w:val="24"/>
          <w:szCs w:val="24"/>
        </w:rPr>
        <w:t>F</w:t>
      </w:r>
      <w:r w:rsidR="00894059" w:rsidRPr="00F561BF">
        <w:rPr>
          <w:b/>
          <w:sz w:val="24"/>
          <w:szCs w:val="24"/>
        </w:rPr>
        <w:t>irst-time-in-college f</w:t>
      </w:r>
      <w:r w:rsidRPr="00F561BF">
        <w:rPr>
          <w:b/>
          <w:sz w:val="24"/>
          <w:szCs w:val="24"/>
        </w:rPr>
        <w:t>reshman students</w:t>
      </w:r>
      <w:r w:rsidRPr="00F561BF">
        <w:rPr>
          <w:sz w:val="24"/>
          <w:szCs w:val="24"/>
        </w:rPr>
        <w:t xml:space="preserve"> who entered UT Arlington </w:t>
      </w:r>
      <w:r w:rsidRPr="00F561BF">
        <w:rPr>
          <w:b/>
          <w:sz w:val="24"/>
          <w:szCs w:val="24"/>
        </w:rPr>
        <w:t>Fall 2013 or after</w:t>
      </w:r>
      <w:r w:rsidRPr="00F561BF">
        <w:rPr>
          <w:sz w:val="24"/>
          <w:szCs w:val="24"/>
        </w:rPr>
        <w:t xml:space="preserve"> will be able to utilize </w:t>
      </w:r>
      <w:r w:rsidR="002122EB" w:rsidRPr="00F561BF">
        <w:rPr>
          <w:sz w:val="24"/>
          <w:szCs w:val="24"/>
        </w:rPr>
        <w:t>the</w:t>
      </w:r>
      <w:r w:rsidRPr="00F561BF">
        <w:rPr>
          <w:sz w:val="24"/>
          <w:szCs w:val="24"/>
        </w:rPr>
        <w:t xml:space="preserve"> </w:t>
      </w:r>
      <w:r w:rsidR="002122EB" w:rsidRPr="00F561BF">
        <w:rPr>
          <w:sz w:val="24"/>
          <w:szCs w:val="24"/>
        </w:rPr>
        <w:t>Grade Forgiveness P</w:t>
      </w:r>
      <w:r w:rsidRPr="00F561BF">
        <w:rPr>
          <w:sz w:val="24"/>
          <w:szCs w:val="24"/>
        </w:rPr>
        <w:t>olicy.</w:t>
      </w:r>
      <w:r w:rsidR="00BC5A40" w:rsidRPr="00F561BF">
        <w:rPr>
          <w:sz w:val="24"/>
          <w:szCs w:val="24"/>
        </w:rPr>
        <w:t xml:space="preserve">  </w:t>
      </w:r>
      <w:r w:rsidRPr="00F561BF">
        <w:rPr>
          <w:sz w:val="24"/>
          <w:szCs w:val="24"/>
        </w:rPr>
        <w:t xml:space="preserve">The student must work with an academic advisor in their major department to complete the grade forgiveness </w:t>
      </w:r>
      <w:r w:rsidR="002122EB" w:rsidRPr="00F561BF">
        <w:rPr>
          <w:sz w:val="24"/>
          <w:szCs w:val="24"/>
        </w:rPr>
        <w:t xml:space="preserve">request </w:t>
      </w:r>
      <w:r w:rsidRPr="00F561BF">
        <w:rPr>
          <w:sz w:val="24"/>
          <w:szCs w:val="24"/>
        </w:rPr>
        <w:t>process.</w:t>
      </w:r>
    </w:p>
    <w:p w:rsidR="00AB4B03" w:rsidRPr="00F561BF" w:rsidRDefault="00AB4B03" w:rsidP="00AB4B03">
      <w:pPr>
        <w:pStyle w:val="ListParagraph"/>
        <w:numPr>
          <w:ilvl w:val="0"/>
          <w:numId w:val="1"/>
        </w:numPr>
        <w:rPr>
          <w:sz w:val="24"/>
          <w:szCs w:val="24"/>
        </w:rPr>
      </w:pPr>
      <w:r w:rsidRPr="00F561BF">
        <w:rPr>
          <w:sz w:val="24"/>
          <w:szCs w:val="24"/>
        </w:rPr>
        <w:t xml:space="preserve">The academic advisor will complete a separate </w:t>
      </w:r>
      <w:r w:rsidR="002122EB" w:rsidRPr="00F561BF">
        <w:rPr>
          <w:sz w:val="24"/>
          <w:szCs w:val="24"/>
        </w:rPr>
        <w:t>Grade Forgiveness Request Form</w:t>
      </w:r>
      <w:r w:rsidRPr="00F561BF">
        <w:rPr>
          <w:sz w:val="24"/>
          <w:szCs w:val="24"/>
        </w:rPr>
        <w:t xml:space="preserve"> for each of the two </w:t>
      </w:r>
      <w:r w:rsidR="00BC5A40" w:rsidRPr="00F561BF">
        <w:rPr>
          <w:sz w:val="24"/>
          <w:szCs w:val="24"/>
        </w:rPr>
        <w:t xml:space="preserve">grade forgiveness </w:t>
      </w:r>
      <w:r w:rsidRPr="00F561BF">
        <w:rPr>
          <w:sz w:val="24"/>
          <w:szCs w:val="24"/>
        </w:rPr>
        <w:t>options available via a workflow in SharePoint.</w:t>
      </w:r>
    </w:p>
    <w:p w:rsidR="00AB4B03" w:rsidRPr="00C119C5" w:rsidRDefault="00073D93" w:rsidP="00C119C5">
      <w:pPr>
        <w:pStyle w:val="ListParagraph"/>
        <w:numPr>
          <w:ilvl w:val="0"/>
          <w:numId w:val="1"/>
        </w:numPr>
        <w:rPr>
          <w:sz w:val="24"/>
          <w:szCs w:val="24"/>
        </w:rPr>
      </w:pPr>
      <w:r w:rsidRPr="00C119C5">
        <w:rPr>
          <w:b/>
          <w:sz w:val="24"/>
          <w:szCs w:val="24"/>
        </w:rPr>
        <w:t>The Grade Forgiveness Request Forms will be available for academic advisors to complete</w:t>
      </w:r>
      <w:r w:rsidR="0057190A" w:rsidRPr="00C119C5">
        <w:rPr>
          <w:b/>
          <w:sz w:val="24"/>
          <w:szCs w:val="24"/>
        </w:rPr>
        <w:t xml:space="preserve"> for a student</w:t>
      </w:r>
      <w:r w:rsidRPr="00C119C5">
        <w:rPr>
          <w:b/>
          <w:sz w:val="24"/>
          <w:szCs w:val="24"/>
        </w:rPr>
        <w:t xml:space="preserve"> </w:t>
      </w:r>
      <w:r w:rsidR="00C119C5" w:rsidRPr="00C119C5">
        <w:rPr>
          <w:b/>
          <w:sz w:val="24"/>
          <w:szCs w:val="24"/>
        </w:rPr>
        <w:t xml:space="preserve">from Census Date of the term or session </w:t>
      </w:r>
      <w:r w:rsidR="002122EB" w:rsidRPr="00C119C5">
        <w:rPr>
          <w:b/>
          <w:sz w:val="24"/>
          <w:szCs w:val="24"/>
        </w:rPr>
        <w:t>through</w:t>
      </w:r>
      <w:r w:rsidRPr="00C119C5">
        <w:rPr>
          <w:b/>
          <w:sz w:val="24"/>
          <w:szCs w:val="24"/>
        </w:rPr>
        <w:t xml:space="preserve"> the Last Drop</w:t>
      </w:r>
      <w:r w:rsidR="00C119C5">
        <w:rPr>
          <w:b/>
          <w:sz w:val="24"/>
          <w:szCs w:val="24"/>
        </w:rPr>
        <w:t xml:space="preserve"> Date</w:t>
      </w:r>
      <w:r w:rsidR="00C119C5" w:rsidRPr="00C119C5">
        <w:rPr>
          <w:b/>
          <w:sz w:val="24"/>
          <w:szCs w:val="24"/>
        </w:rPr>
        <w:t xml:space="preserve">.  </w:t>
      </w:r>
      <w:r w:rsidR="00BC5A40" w:rsidRPr="00C119C5">
        <w:rPr>
          <w:sz w:val="24"/>
          <w:szCs w:val="24"/>
        </w:rPr>
        <w:t>Once the academic advisor</w:t>
      </w:r>
      <w:r w:rsidR="00AB4B03" w:rsidRPr="00C119C5">
        <w:rPr>
          <w:sz w:val="24"/>
          <w:szCs w:val="24"/>
        </w:rPr>
        <w:t xml:space="preserve"> has submitted the form, an email message will be sent to the Final Department Approver</w:t>
      </w:r>
      <w:r w:rsidR="00BC5A40" w:rsidRPr="00C119C5">
        <w:rPr>
          <w:sz w:val="24"/>
          <w:szCs w:val="24"/>
        </w:rPr>
        <w:t xml:space="preserve"> prompting that approver to review the request</w:t>
      </w:r>
      <w:r w:rsidR="002122EB" w:rsidRPr="00C119C5">
        <w:rPr>
          <w:sz w:val="24"/>
          <w:szCs w:val="24"/>
        </w:rPr>
        <w:t xml:space="preserve"> and approve or deny in accordance with University and department policies</w:t>
      </w:r>
      <w:r w:rsidR="00BC5A40" w:rsidRPr="00C119C5">
        <w:rPr>
          <w:sz w:val="24"/>
          <w:szCs w:val="24"/>
        </w:rPr>
        <w:t>.</w:t>
      </w:r>
    </w:p>
    <w:p w:rsidR="00BC5A40" w:rsidRPr="00F561BF" w:rsidRDefault="00BC5A40" w:rsidP="00AB4B03">
      <w:pPr>
        <w:pStyle w:val="ListParagraph"/>
        <w:numPr>
          <w:ilvl w:val="0"/>
          <w:numId w:val="1"/>
        </w:numPr>
        <w:rPr>
          <w:sz w:val="24"/>
          <w:szCs w:val="24"/>
        </w:rPr>
      </w:pPr>
      <w:r w:rsidRPr="00F561BF">
        <w:rPr>
          <w:sz w:val="24"/>
          <w:szCs w:val="24"/>
        </w:rPr>
        <w:t>Once the Final Department Approver has approved or denied the request, the request will be sent to the Office of</w:t>
      </w:r>
      <w:r w:rsidR="00D543EB" w:rsidRPr="00F561BF">
        <w:rPr>
          <w:sz w:val="24"/>
          <w:szCs w:val="24"/>
        </w:rPr>
        <w:t xml:space="preserve"> Admissions,</w:t>
      </w:r>
      <w:r w:rsidRPr="00F561BF">
        <w:rPr>
          <w:sz w:val="24"/>
          <w:szCs w:val="24"/>
        </w:rPr>
        <w:t xml:space="preserve"> Records and Registration (</w:t>
      </w:r>
      <w:r w:rsidR="00D543EB" w:rsidRPr="00F561BF">
        <w:rPr>
          <w:sz w:val="24"/>
          <w:szCs w:val="24"/>
        </w:rPr>
        <w:t>A</w:t>
      </w:r>
      <w:r w:rsidRPr="00F561BF">
        <w:rPr>
          <w:sz w:val="24"/>
          <w:szCs w:val="24"/>
        </w:rPr>
        <w:t>RR) for final processing.</w:t>
      </w:r>
      <w:r w:rsidR="002122EB" w:rsidRPr="00F561BF">
        <w:rPr>
          <w:sz w:val="24"/>
          <w:szCs w:val="24"/>
        </w:rPr>
        <w:t xml:space="preserve">  </w:t>
      </w:r>
      <w:r w:rsidR="00D543EB" w:rsidRPr="00F561BF">
        <w:rPr>
          <w:sz w:val="24"/>
          <w:szCs w:val="24"/>
        </w:rPr>
        <w:t>A</w:t>
      </w:r>
      <w:r w:rsidR="002122EB" w:rsidRPr="00F561BF">
        <w:rPr>
          <w:sz w:val="24"/>
          <w:szCs w:val="24"/>
        </w:rPr>
        <w:t>RR will not serve as a gatekeeper for the policy, so the departments must fully vet the student in accordance with University and department policies to ensure consistent administration across campus.</w:t>
      </w:r>
    </w:p>
    <w:p w:rsidR="00BC5A40" w:rsidRPr="00F561BF" w:rsidRDefault="00BC5A40" w:rsidP="00AB4B03">
      <w:pPr>
        <w:pStyle w:val="ListParagraph"/>
        <w:numPr>
          <w:ilvl w:val="0"/>
          <w:numId w:val="1"/>
        </w:numPr>
        <w:rPr>
          <w:sz w:val="24"/>
          <w:szCs w:val="24"/>
        </w:rPr>
      </w:pPr>
      <w:r w:rsidRPr="00F561BF">
        <w:rPr>
          <w:sz w:val="24"/>
          <w:szCs w:val="24"/>
        </w:rPr>
        <w:t>The student will receive an email notification once the final approval or denial has been processed by ORR.</w:t>
      </w:r>
    </w:p>
    <w:p w:rsidR="00862DD1" w:rsidRPr="00F561BF" w:rsidRDefault="00862DD1" w:rsidP="00862DD1">
      <w:pPr>
        <w:pStyle w:val="ListParagraph"/>
        <w:ind w:left="1080" w:firstLine="0"/>
        <w:rPr>
          <w:sz w:val="24"/>
          <w:szCs w:val="24"/>
        </w:rPr>
      </w:pPr>
    </w:p>
    <w:p w:rsidR="00862DD1" w:rsidRPr="00F561BF" w:rsidRDefault="00862DD1" w:rsidP="00862DD1">
      <w:pPr>
        <w:pStyle w:val="ListParagraph"/>
        <w:ind w:left="360" w:firstLine="0"/>
        <w:rPr>
          <w:sz w:val="24"/>
          <w:szCs w:val="24"/>
        </w:rPr>
      </w:pPr>
      <w:r w:rsidRPr="00F561BF">
        <w:rPr>
          <w:sz w:val="24"/>
          <w:szCs w:val="24"/>
        </w:rPr>
        <w:t xml:space="preserve">Questions related to the processing of a grade forgiveness request can be sent to </w:t>
      </w:r>
      <w:r w:rsidR="00D543EB" w:rsidRPr="00F561BF">
        <w:rPr>
          <w:sz w:val="24"/>
          <w:szCs w:val="24"/>
        </w:rPr>
        <w:t>A</w:t>
      </w:r>
      <w:r w:rsidRPr="00F561BF">
        <w:rPr>
          <w:sz w:val="24"/>
          <w:szCs w:val="24"/>
        </w:rPr>
        <w:t xml:space="preserve">RR - </w:t>
      </w:r>
      <w:hyperlink r:id="rId7" w:history="1">
        <w:r w:rsidRPr="00F561BF">
          <w:rPr>
            <w:rStyle w:val="Hyperlink"/>
            <w:sz w:val="24"/>
            <w:szCs w:val="24"/>
          </w:rPr>
          <w:t>forgiveness@uta.edu</w:t>
        </w:r>
      </w:hyperlink>
      <w:r w:rsidRPr="00F561BF">
        <w:rPr>
          <w:sz w:val="24"/>
          <w:szCs w:val="24"/>
        </w:rPr>
        <w:t xml:space="preserve"> - for feedback.</w:t>
      </w:r>
    </w:p>
    <w:p w:rsidR="00F561BF" w:rsidRPr="00F561BF" w:rsidRDefault="00F561BF" w:rsidP="00F561BF">
      <w:pPr>
        <w:ind w:left="0" w:firstLine="0"/>
        <w:jc w:val="center"/>
        <w:rPr>
          <w:rFonts w:cs="Segoe UI"/>
          <w:b/>
          <w:color w:val="548DD4" w:themeColor="text2" w:themeTint="99"/>
          <w:sz w:val="24"/>
          <w:szCs w:val="24"/>
        </w:rPr>
      </w:pPr>
    </w:p>
    <w:p w:rsidR="00F561BF" w:rsidRPr="00F561BF" w:rsidRDefault="00F561BF" w:rsidP="00F561BF">
      <w:pPr>
        <w:ind w:left="0" w:firstLine="0"/>
        <w:jc w:val="center"/>
        <w:rPr>
          <w:rFonts w:cs="Segoe UI"/>
          <w:b/>
          <w:color w:val="548DD4" w:themeColor="text2" w:themeTint="99"/>
          <w:sz w:val="24"/>
          <w:szCs w:val="24"/>
        </w:rPr>
      </w:pPr>
    </w:p>
    <w:p w:rsidR="00C119C5" w:rsidRDefault="00C119C5">
      <w:pPr>
        <w:rPr>
          <w:rFonts w:cs="Segoe UI"/>
          <w:b/>
          <w:color w:val="17365D" w:themeColor="text2" w:themeShade="BF"/>
          <w:sz w:val="32"/>
          <w:szCs w:val="32"/>
        </w:rPr>
      </w:pPr>
      <w:r>
        <w:rPr>
          <w:rFonts w:cs="Segoe UI"/>
          <w:b/>
          <w:color w:val="17365D" w:themeColor="text2" w:themeShade="BF"/>
          <w:sz w:val="32"/>
          <w:szCs w:val="32"/>
        </w:rPr>
        <w:br w:type="page"/>
      </w:r>
    </w:p>
    <w:p w:rsidR="00F561BF" w:rsidRPr="00E034F2" w:rsidRDefault="00F561BF" w:rsidP="00F561BF">
      <w:pPr>
        <w:ind w:left="0" w:firstLine="0"/>
        <w:rPr>
          <w:rFonts w:cs="Segoe UI"/>
          <w:b/>
          <w:color w:val="17365D" w:themeColor="text2" w:themeShade="BF"/>
          <w:sz w:val="32"/>
          <w:szCs w:val="32"/>
        </w:rPr>
      </w:pPr>
      <w:r w:rsidRPr="00E034F2">
        <w:rPr>
          <w:rFonts w:cs="Segoe UI"/>
          <w:b/>
          <w:color w:val="17365D" w:themeColor="text2" w:themeShade="BF"/>
          <w:sz w:val="32"/>
          <w:szCs w:val="32"/>
        </w:rPr>
        <w:lastRenderedPageBreak/>
        <w:t>Identifying First-Time-in-College Students</w:t>
      </w:r>
    </w:p>
    <w:p w:rsidR="00F561BF" w:rsidRPr="00F561BF" w:rsidRDefault="00F561BF" w:rsidP="00F561BF">
      <w:pPr>
        <w:tabs>
          <w:tab w:val="left" w:pos="3540"/>
        </w:tabs>
        <w:ind w:left="0" w:firstLine="0"/>
        <w:rPr>
          <w:rFonts w:cs="Segoe UI"/>
          <w:color w:val="548DD4" w:themeColor="text2" w:themeTint="99"/>
          <w:sz w:val="24"/>
          <w:szCs w:val="24"/>
        </w:rPr>
      </w:pPr>
    </w:p>
    <w:p w:rsidR="00F561BF" w:rsidRPr="00E034F2" w:rsidRDefault="00F561BF" w:rsidP="00F561BF">
      <w:pPr>
        <w:ind w:left="0" w:firstLine="0"/>
        <w:rPr>
          <w:rFonts w:cs="Segoe UI"/>
          <w:sz w:val="24"/>
          <w:szCs w:val="24"/>
        </w:rPr>
      </w:pPr>
      <w:r w:rsidRPr="00E034F2">
        <w:rPr>
          <w:rFonts w:cs="Segoe UI"/>
          <w:sz w:val="24"/>
          <w:szCs w:val="24"/>
        </w:rPr>
        <w:t>Students are identified in MyMav as first-time-in-college (FTIC) by admission type and recruiting category.  Examples:</w:t>
      </w:r>
    </w:p>
    <w:p w:rsidR="00F561BF" w:rsidRPr="00E034F2" w:rsidRDefault="00F561BF" w:rsidP="00F561BF">
      <w:pPr>
        <w:ind w:left="0" w:firstLine="0"/>
        <w:rPr>
          <w:rFonts w:cs="Segoe UI"/>
          <w:sz w:val="24"/>
          <w:szCs w:val="24"/>
        </w:rPr>
      </w:pPr>
    </w:p>
    <w:p w:rsidR="00F561BF" w:rsidRPr="00E034F2" w:rsidRDefault="00F561BF" w:rsidP="00F561BF">
      <w:pPr>
        <w:numPr>
          <w:ilvl w:val="0"/>
          <w:numId w:val="7"/>
        </w:numPr>
        <w:rPr>
          <w:rFonts w:cs="Segoe UI"/>
          <w:sz w:val="24"/>
          <w:szCs w:val="24"/>
        </w:rPr>
      </w:pPr>
      <w:r w:rsidRPr="00E034F2">
        <w:rPr>
          <w:rFonts w:cs="Times New Roman"/>
          <w:b/>
          <w:sz w:val="24"/>
          <w:szCs w:val="24"/>
        </w:rPr>
        <w:t>ADMIT TYPE</w:t>
      </w:r>
      <w:r w:rsidRPr="00E034F2">
        <w:rPr>
          <w:rFonts w:cs="Times New Roman"/>
          <w:sz w:val="24"/>
          <w:szCs w:val="24"/>
        </w:rPr>
        <w:t xml:space="preserve"> = 1 (New Freshman)</w:t>
      </w:r>
    </w:p>
    <w:p w:rsidR="00F561BF" w:rsidRPr="00E034F2" w:rsidRDefault="00F561BF" w:rsidP="00F561BF">
      <w:pPr>
        <w:numPr>
          <w:ilvl w:val="1"/>
          <w:numId w:val="7"/>
        </w:numPr>
        <w:rPr>
          <w:rFonts w:cs="Segoe UI"/>
          <w:sz w:val="24"/>
          <w:szCs w:val="24"/>
        </w:rPr>
      </w:pPr>
      <w:r w:rsidRPr="00E034F2">
        <w:rPr>
          <w:rFonts w:cs="Times New Roman"/>
          <w:sz w:val="24"/>
          <w:szCs w:val="24"/>
        </w:rPr>
        <w:t>Navigation:  </w:t>
      </w:r>
      <w:hyperlink r:id="rId8" w:history="1">
        <w:r w:rsidRPr="00E034F2">
          <w:rPr>
            <w:rFonts w:cs="Times New Roman"/>
            <w:sz w:val="24"/>
            <w:szCs w:val="24"/>
            <w:u w:val="single"/>
          </w:rPr>
          <w:t>Student Admissions</w:t>
        </w:r>
      </w:hyperlink>
      <w:r w:rsidRPr="00E034F2">
        <w:rPr>
          <w:rFonts w:cs="Times New Roman"/>
          <w:sz w:val="24"/>
          <w:szCs w:val="24"/>
        </w:rPr>
        <w:t xml:space="preserve"> &gt; </w:t>
      </w:r>
      <w:hyperlink r:id="rId9" w:history="1">
        <w:r w:rsidRPr="00E034F2">
          <w:rPr>
            <w:rFonts w:cs="Times New Roman"/>
            <w:sz w:val="24"/>
            <w:szCs w:val="24"/>
            <w:u w:val="single"/>
          </w:rPr>
          <w:t>Application Maintenance</w:t>
        </w:r>
      </w:hyperlink>
      <w:r w:rsidRPr="00E034F2">
        <w:rPr>
          <w:rFonts w:cs="Times New Roman"/>
          <w:sz w:val="24"/>
          <w:szCs w:val="24"/>
        </w:rPr>
        <w:t xml:space="preserve"> &gt; </w:t>
      </w:r>
      <w:hyperlink r:id="rId10" w:history="1">
        <w:r w:rsidRPr="00E034F2">
          <w:rPr>
            <w:rFonts w:cs="Times New Roman"/>
            <w:sz w:val="24"/>
            <w:szCs w:val="24"/>
            <w:u w:val="single"/>
          </w:rPr>
          <w:t>Maintain Applications</w:t>
        </w:r>
      </w:hyperlink>
      <w:r w:rsidRPr="00E034F2">
        <w:rPr>
          <w:rFonts w:cs="Times New Roman"/>
          <w:sz w:val="24"/>
          <w:szCs w:val="24"/>
        </w:rPr>
        <w:t>.  Tab =</w:t>
      </w:r>
      <w:proofErr w:type="gramStart"/>
      <w:r w:rsidRPr="00E034F2">
        <w:rPr>
          <w:rFonts w:cs="Times New Roman"/>
          <w:sz w:val="24"/>
          <w:szCs w:val="24"/>
        </w:rPr>
        <w:t>  Application</w:t>
      </w:r>
      <w:proofErr w:type="gramEnd"/>
      <w:r w:rsidRPr="00E034F2">
        <w:rPr>
          <w:rFonts w:cs="Times New Roman"/>
          <w:sz w:val="24"/>
          <w:szCs w:val="24"/>
        </w:rPr>
        <w:t xml:space="preserve"> Data.</w:t>
      </w:r>
    </w:p>
    <w:p w:rsidR="00F561BF" w:rsidRPr="00E034F2" w:rsidRDefault="00F561BF" w:rsidP="00F561BF">
      <w:pPr>
        <w:numPr>
          <w:ilvl w:val="1"/>
          <w:numId w:val="7"/>
        </w:numPr>
        <w:rPr>
          <w:rFonts w:cs="Segoe UI"/>
          <w:sz w:val="24"/>
          <w:szCs w:val="24"/>
        </w:rPr>
      </w:pPr>
      <w:r w:rsidRPr="00E034F2">
        <w:rPr>
          <w:rFonts w:cs="Times New Roman"/>
          <w:sz w:val="24"/>
          <w:szCs w:val="24"/>
        </w:rPr>
        <w:t>Example: first screenshot below</w:t>
      </w:r>
    </w:p>
    <w:p w:rsidR="00F561BF" w:rsidRPr="00E034F2" w:rsidRDefault="00F561BF" w:rsidP="00F561BF">
      <w:pPr>
        <w:numPr>
          <w:ilvl w:val="0"/>
          <w:numId w:val="7"/>
        </w:numPr>
        <w:rPr>
          <w:rFonts w:cs="Segoe UI"/>
          <w:sz w:val="24"/>
          <w:szCs w:val="24"/>
        </w:rPr>
      </w:pPr>
      <w:r w:rsidRPr="00E034F2">
        <w:rPr>
          <w:rFonts w:cs="Times New Roman"/>
          <w:b/>
          <w:sz w:val="24"/>
          <w:szCs w:val="24"/>
        </w:rPr>
        <w:t>RECRUITING CATEGORY</w:t>
      </w:r>
      <w:r w:rsidRPr="00E034F2">
        <w:rPr>
          <w:rFonts w:cs="Times New Roman"/>
          <w:sz w:val="24"/>
          <w:szCs w:val="24"/>
        </w:rPr>
        <w:t xml:space="preserve"> </w:t>
      </w:r>
    </w:p>
    <w:p w:rsidR="00F561BF" w:rsidRPr="00E034F2" w:rsidRDefault="00F561BF" w:rsidP="00F561BF">
      <w:pPr>
        <w:numPr>
          <w:ilvl w:val="1"/>
          <w:numId w:val="7"/>
        </w:numPr>
        <w:rPr>
          <w:rFonts w:cs="Segoe UI"/>
          <w:sz w:val="24"/>
          <w:szCs w:val="24"/>
        </w:rPr>
      </w:pPr>
      <w:r w:rsidRPr="00E034F2">
        <w:rPr>
          <w:rFonts w:cs="Times New Roman"/>
          <w:b/>
          <w:sz w:val="24"/>
          <w:szCs w:val="24"/>
        </w:rPr>
        <w:t>AUFR</w:t>
      </w:r>
      <w:r w:rsidRPr="00E034F2">
        <w:rPr>
          <w:rFonts w:cs="Times New Roman"/>
          <w:sz w:val="24"/>
          <w:szCs w:val="24"/>
        </w:rPr>
        <w:t xml:space="preserve"> = First-time freshman with no previous college work</w:t>
      </w:r>
      <w:r w:rsidRPr="00E034F2">
        <w:rPr>
          <w:rFonts w:cs="Times New Roman"/>
          <w:bCs/>
          <w:sz w:val="24"/>
          <w:szCs w:val="24"/>
        </w:rPr>
        <w:t>:  Example - 1001262163</w:t>
      </w:r>
      <w:r w:rsidRPr="00E034F2">
        <w:rPr>
          <w:rFonts w:cs="Times New Roman"/>
          <w:sz w:val="24"/>
          <w:szCs w:val="24"/>
        </w:rPr>
        <w:t xml:space="preserve"> </w:t>
      </w:r>
    </w:p>
    <w:p w:rsidR="00F561BF" w:rsidRPr="00E034F2" w:rsidRDefault="00F561BF" w:rsidP="00F561BF">
      <w:pPr>
        <w:numPr>
          <w:ilvl w:val="1"/>
          <w:numId w:val="7"/>
        </w:numPr>
        <w:spacing w:before="100" w:beforeAutospacing="1" w:after="100" w:afterAutospacing="1"/>
        <w:rPr>
          <w:rFonts w:cs="Times New Roman"/>
          <w:sz w:val="24"/>
          <w:szCs w:val="24"/>
        </w:rPr>
      </w:pPr>
      <w:r w:rsidRPr="00E034F2">
        <w:rPr>
          <w:rFonts w:cs="Times New Roman"/>
          <w:b/>
          <w:sz w:val="24"/>
          <w:szCs w:val="24"/>
        </w:rPr>
        <w:t xml:space="preserve">AUFC </w:t>
      </w:r>
      <w:r w:rsidRPr="00E034F2">
        <w:rPr>
          <w:rFonts w:cs="Times New Roman"/>
          <w:sz w:val="24"/>
          <w:szCs w:val="24"/>
        </w:rPr>
        <w:t xml:space="preserve">= First-time freshman with previous dual credit college work: </w:t>
      </w:r>
      <w:r w:rsidRPr="00E034F2">
        <w:rPr>
          <w:rFonts w:cs="Times New Roman"/>
          <w:bCs/>
          <w:sz w:val="24"/>
          <w:szCs w:val="24"/>
        </w:rPr>
        <w:t>Example</w:t>
      </w:r>
      <w:r w:rsidRPr="00E034F2">
        <w:rPr>
          <w:rFonts w:cs="Times New Roman"/>
          <w:sz w:val="24"/>
          <w:szCs w:val="24"/>
        </w:rPr>
        <w:t xml:space="preserve"> - </w:t>
      </w:r>
      <w:r w:rsidRPr="00E034F2">
        <w:rPr>
          <w:rFonts w:cs="Times New Roman"/>
          <w:bCs/>
          <w:sz w:val="24"/>
          <w:szCs w:val="24"/>
        </w:rPr>
        <w:t>1001163947</w:t>
      </w:r>
      <w:r w:rsidRPr="00E034F2">
        <w:rPr>
          <w:rFonts w:cs="Times New Roman"/>
          <w:b/>
          <w:bCs/>
          <w:sz w:val="24"/>
          <w:szCs w:val="24"/>
        </w:rPr>
        <w:t xml:space="preserve"> </w:t>
      </w:r>
    </w:p>
    <w:p w:rsidR="00F561BF" w:rsidRPr="00E034F2" w:rsidRDefault="00F561BF" w:rsidP="00F561BF">
      <w:pPr>
        <w:numPr>
          <w:ilvl w:val="2"/>
          <w:numId w:val="7"/>
        </w:numPr>
        <w:spacing w:before="100" w:beforeAutospacing="1" w:after="100" w:afterAutospacing="1"/>
        <w:rPr>
          <w:rFonts w:cs="Times New Roman"/>
          <w:sz w:val="24"/>
          <w:szCs w:val="24"/>
        </w:rPr>
      </w:pPr>
      <w:r w:rsidRPr="00E034F2">
        <w:rPr>
          <w:rFonts w:cs="Times New Roman"/>
          <w:sz w:val="24"/>
          <w:szCs w:val="24"/>
        </w:rPr>
        <w:t>Navigation:  </w:t>
      </w:r>
      <w:hyperlink r:id="rId11" w:history="1">
        <w:r w:rsidRPr="00E034F2">
          <w:rPr>
            <w:rFonts w:cs="Times New Roman"/>
            <w:sz w:val="24"/>
            <w:szCs w:val="24"/>
            <w:u w:val="single"/>
          </w:rPr>
          <w:t>Student Admissions</w:t>
        </w:r>
      </w:hyperlink>
      <w:r w:rsidRPr="00E034F2">
        <w:rPr>
          <w:rFonts w:cs="Times New Roman"/>
          <w:sz w:val="24"/>
          <w:szCs w:val="24"/>
        </w:rPr>
        <w:t xml:space="preserve"> &gt; </w:t>
      </w:r>
      <w:hyperlink r:id="rId12" w:history="1">
        <w:r w:rsidRPr="00E034F2">
          <w:rPr>
            <w:rFonts w:cs="Times New Roman"/>
            <w:sz w:val="24"/>
            <w:szCs w:val="24"/>
            <w:u w:val="single"/>
          </w:rPr>
          <w:t>Application Maintenance</w:t>
        </w:r>
      </w:hyperlink>
      <w:r w:rsidRPr="00E034F2">
        <w:rPr>
          <w:rFonts w:cs="Times New Roman"/>
          <w:sz w:val="24"/>
          <w:szCs w:val="24"/>
        </w:rPr>
        <w:t xml:space="preserve"> &gt; </w:t>
      </w:r>
      <w:hyperlink r:id="rId13" w:history="1">
        <w:r w:rsidRPr="00E034F2">
          <w:rPr>
            <w:rFonts w:cs="Times New Roman"/>
            <w:sz w:val="24"/>
            <w:szCs w:val="24"/>
            <w:u w:val="single"/>
          </w:rPr>
          <w:t>Maintain Applications</w:t>
        </w:r>
      </w:hyperlink>
      <w:r w:rsidRPr="00E034F2">
        <w:rPr>
          <w:rFonts w:cs="Times New Roman"/>
          <w:sz w:val="24"/>
          <w:szCs w:val="24"/>
        </w:rPr>
        <w:t>.  Tab =</w:t>
      </w:r>
      <w:proofErr w:type="gramStart"/>
      <w:r w:rsidRPr="00E034F2">
        <w:rPr>
          <w:rFonts w:cs="Times New Roman"/>
          <w:sz w:val="24"/>
          <w:szCs w:val="24"/>
        </w:rPr>
        <w:t>  Application</w:t>
      </w:r>
      <w:proofErr w:type="gramEnd"/>
      <w:r w:rsidRPr="00E034F2">
        <w:rPr>
          <w:rFonts w:cs="Times New Roman"/>
          <w:sz w:val="24"/>
          <w:szCs w:val="24"/>
        </w:rPr>
        <w:t xml:space="preserve"> School/Recruiting.</w:t>
      </w:r>
    </w:p>
    <w:p w:rsidR="00F561BF" w:rsidRPr="00E034F2" w:rsidRDefault="00F561BF" w:rsidP="00F561BF">
      <w:pPr>
        <w:numPr>
          <w:ilvl w:val="2"/>
          <w:numId w:val="7"/>
        </w:numPr>
        <w:spacing w:before="100" w:beforeAutospacing="1" w:after="100" w:afterAutospacing="1"/>
        <w:rPr>
          <w:rFonts w:cs="Times New Roman"/>
          <w:sz w:val="24"/>
          <w:szCs w:val="24"/>
        </w:rPr>
      </w:pPr>
      <w:r w:rsidRPr="00E034F2">
        <w:rPr>
          <w:rFonts w:cs="Times New Roman"/>
          <w:sz w:val="24"/>
          <w:szCs w:val="24"/>
        </w:rPr>
        <w:t>Example of student with multiple recruiting categories:  1000812734</w:t>
      </w:r>
    </w:p>
    <w:p w:rsidR="00E034F2" w:rsidRDefault="00E034F2" w:rsidP="00F561BF">
      <w:pPr>
        <w:rPr>
          <w:b/>
          <w:color w:val="17365D" w:themeColor="text2" w:themeShade="BF"/>
          <w:sz w:val="28"/>
          <w:szCs w:val="28"/>
        </w:rPr>
      </w:pPr>
    </w:p>
    <w:p w:rsidR="00F561BF" w:rsidRPr="00E034F2" w:rsidRDefault="00F561BF" w:rsidP="00F561BF">
      <w:pPr>
        <w:rPr>
          <w:b/>
          <w:color w:val="17365D" w:themeColor="text2" w:themeShade="BF"/>
          <w:sz w:val="28"/>
          <w:szCs w:val="28"/>
        </w:rPr>
      </w:pPr>
      <w:r w:rsidRPr="00E034F2">
        <w:rPr>
          <w:b/>
          <w:color w:val="17365D" w:themeColor="text2" w:themeShade="BF"/>
          <w:sz w:val="28"/>
          <w:szCs w:val="28"/>
        </w:rPr>
        <w:t>ADMIT TYPE:</w:t>
      </w:r>
    </w:p>
    <w:p w:rsidR="00F561BF" w:rsidRPr="00F561BF" w:rsidRDefault="00C119C5" w:rsidP="00F561BF">
      <w:pPr>
        <w:spacing w:after="200" w:line="276" w:lineRule="auto"/>
        <w:ind w:left="0" w:firstLine="0"/>
        <w:rPr>
          <w:rFonts w:cs="Times New Roman"/>
          <w:b/>
          <w:color w:val="548DD4" w:themeColor="text2" w:themeTint="99"/>
          <w:sz w:val="24"/>
          <w:szCs w:val="24"/>
        </w:rPr>
      </w:pPr>
      <w:r>
        <w:rPr>
          <w:noProof/>
          <w:sz w:val="24"/>
          <w:szCs w:val="24"/>
        </w:rPr>
        <mc:AlternateContent>
          <mc:Choice Requires="wps">
            <w:drawing>
              <wp:anchor distT="0" distB="0" distL="114300" distR="114300" simplePos="0" relativeHeight="251669504" behindDoc="0" locked="0" layoutInCell="1" allowOverlap="1">
                <wp:simplePos x="0" y="0"/>
                <wp:positionH relativeFrom="column">
                  <wp:posOffset>1203960</wp:posOffset>
                </wp:positionH>
                <wp:positionV relativeFrom="paragraph">
                  <wp:posOffset>1069975</wp:posOffset>
                </wp:positionV>
                <wp:extent cx="975360" cy="251460"/>
                <wp:effectExtent l="0" t="0" r="15240" b="15240"/>
                <wp:wrapNone/>
                <wp:docPr id="28" name="Oval 28"/>
                <wp:cNvGraphicFramePr/>
                <a:graphic xmlns:a="http://schemas.openxmlformats.org/drawingml/2006/main">
                  <a:graphicData uri="http://schemas.microsoft.com/office/word/2010/wordprocessingShape">
                    <wps:wsp>
                      <wps:cNvSpPr/>
                      <wps:spPr>
                        <a:xfrm>
                          <a:off x="0" y="0"/>
                          <a:ext cx="975360" cy="2514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8" o:spid="_x0000_s1026" style="position:absolute;margin-left:94.8pt;margin-top:84.25pt;width:76.8pt;height:19.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" filled="f" strokecolor="red" strokeweight="2pt"/>
            </w:pict>
          </mc:Fallback>
        </mc:AlternateContent>
      </w:r>
      <w:r w:rsidR="00F561BF" w:rsidRPr="00F561BF">
        <w:rPr>
          <w:noProof/>
          <w:sz w:val="24"/>
          <w:szCs w:val="24"/>
        </w:rPr>
        <w:drawing>
          <wp:inline distT="0" distB="0" distL="0" distR="0" wp14:anchorId="154D2B76" wp14:editId="4C891B0B">
            <wp:extent cx="5943600" cy="3356902"/>
            <wp:effectExtent l="0" t="0" r="0" b="0"/>
            <wp:docPr id="14" name="Picture 14" descr="cid:image003.png@01D08199.FA5F66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08199.FA5F66C0"/>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5943600" cy="3356902"/>
                    </a:xfrm>
                    <a:prstGeom prst="rect">
                      <a:avLst/>
                    </a:prstGeom>
                    <a:noFill/>
                    <a:ln>
                      <a:noFill/>
                    </a:ln>
                  </pic:spPr>
                </pic:pic>
              </a:graphicData>
            </a:graphic>
          </wp:inline>
        </w:drawing>
      </w:r>
    </w:p>
    <w:p w:rsidR="00E034F2" w:rsidRDefault="00E034F2">
      <w:pPr>
        <w:rPr>
          <w:rFonts w:eastAsiaTheme="majorEastAsia" w:cstheme="majorBidi"/>
          <w:b/>
          <w:bCs/>
          <w:color w:val="365F91" w:themeColor="accent1" w:themeShade="BF"/>
          <w:sz w:val="24"/>
          <w:szCs w:val="24"/>
        </w:rPr>
      </w:pPr>
      <w:r>
        <w:rPr>
          <w:sz w:val="24"/>
          <w:szCs w:val="24"/>
        </w:rPr>
        <w:br w:type="page"/>
      </w:r>
    </w:p>
    <w:p w:rsidR="002122EB" w:rsidRPr="00F561BF" w:rsidRDefault="002122EB" w:rsidP="00E034F2">
      <w:pPr>
        <w:pStyle w:val="Heading1"/>
        <w:ind w:left="0" w:firstLine="0"/>
        <w:rPr>
          <w:rFonts w:asciiTheme="minorHAnsi" w:hAnsiTheme="minorHAnsi"/>
          <w:sz w:val="24"/>
          <w:szCs w:val="24"/>
        </w:rPr>
      </w:pPr>
    </w:p>
    <w:p w:rsidR="00F561BF" w:rsidRDefault="00F561BF" w:rsidP="00F561BF">
      <w:pPr>
        <w:rPr>
          <w:b/>
          <w:color w:val="548DD4" w:themeColor="text2" w:themeTint="99"/>
          <w:sz w:val="24"/>
          <w:szCs w:val="24"/>
        </w:rPr>
      </w:pPr>
      <w:r w:rsidRPr="00E034F2">
        <w:rPr>
          <w:b/>
          <w:color w:val="17365D" w:themeColor="text2" w:themeShade="BF"/>
          <w:sz w:val="28"/>
          <w:szCs w:val="28"/>
        </w:rPr>
        <w:t>RECRUITING CATEGORY</w:t>
      </w:r>
      <w:r w:rsidRPr="00F561BF">
        <w:rPr>
          <w:b/>
          <w:color w:val="548DD4" w:themeColor="text2" w:themeTint="99"/>
          <w:sz w:val="24"/>
          <w:szCs w:val="24"/>
        </w:rPr>
        <w:t>:</w:t>
      </w:r>
    </w:p>
    <w:p w:rsidR="00E034F2" w:rsidRPr="00F561BF" w:rsidRDefault="00E034F2" w:rsidP="00F561BF">
      <w:pPr>
        <w:rPr>
          <w:b/>
          <w:color w:val="548DD4" w:themeColor="text2" w:themeTint="99"/>
          <w:sz w:val="24"/>
          <w:szCs w:val="24"/>
        </w:rPr>
      </w:pPr>
    </w:p>
    <w:p w:rsidR="00E034F2" w:rsidRDefault="00F561BF" w:rsidP="00E034F2">
      <w:pPr>
        <w:rPr>
          <w:sz w:val="24"/>
          <w:szCs w:val="24"/>
        </w:rPr>
      </w:pPr>
      <w:r w:rsidRPr="00E034F2">
        <w:rPr>
          <w:sz w:val="24"/>
          <w:szCs w:val="24"/>
        </w:rPr>
        <w:t>AUFR = First-time freshm</w:t>
      </w:r>
      <w:r w:rsidR="00E034F2">
        <w:rPr>
          <w:sz w:val="24"/>
          <w:szCs w:val="24"/>
        </w:rPr>
        <w:t>an with no previous college work</w:t>
      </w:r>
    </w:p>
    <w:p w:rsidR="00F561BF" w:rsidRPr="00F561BF" w:rsidRDefault="00C119C5" w:rsidP="00E034F2">
      <w:pPr>
        <w:rPr>
          <w:sz w:val="24"/>
          <w:szCs w:val="24"/>
        </w:rPr>
      </w:pPr>
      <w:r>
        <w:rPr>
          <w:noProof/>
          <w:sz w:val="24"/>
          <w:szCs w:val="24"/>
        </w:rPr>
        <mc:AlternateContent>
          <mc:Choice Requires="wps">
            <w:drawing>
              <wp:anchor distT="0" distB="0" distL="114300" distR="114300" simplePos="0" relativeHeight="251670528" behindDoc="0" locked="0" layoutInCell="1" allowOverlap="1">
                <wp:simplePos x="0" y="0"/>
                <wp:positionH relativeFrom="column">
                  <wp:posOffset>434340</wp:posOffset>
                </wp:positionH>
                <wp:positionV relativeFrom="paragraph">
                  <wp:posOffset>1350645</wp:posOffset>
                </wp:positionV>
                <wp:extent cx="845820" cy="160020"/>
                <wp:effectExtent l="0" t="0" r="11430" b="11430"/>
                <wp:wrapNone/>
                <wp:docPr id="29" name="Oval 29"/>
                <wp:cNvGraphicFramePr/>
                <a:graphic xmlns:a="http://schemas.openxmlformats.org/drawingml/2006/main">
                  <a:graphicData uri="http://schemas.microsoft.com/office/word/2010/wordprocessingShape">
                    <wps:wsp>
                      <wps:cNvSpPr/>
                      <wps:spPr>
                        <a:xfrm>
                          <a:off x="0" y="0"/>
                          <a:ext cx="845820" cy="1600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9" o:spid="_x0000_s1026" style="position:absolute;margin-left:34.2pt;margin-top:106.35pt;width:66.6pt;height:12.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" filled="f" strokecolor="red" strokeweight="2pt"/>
            </w:pict>
          </mc:Fallback>
        </mc:AlternateContent>
      </w:r>
      <w:r w:rsidR="00F561BF" w:rsidRPr="00F561BF">
        <w:rPr>
          <w:noProof/>
          <w:sz w:val="24"/>
          <w:szCs w:val="24"/>
        </w:rPr>
        <w:drawing>
          <wp:inline distT="0" distB="0" distL="0" distR="0" wp14:anchorId="2D806406" wp14:editId="3189F899">
            <wp:extent cx="4296578" cy="232410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296578" cy="2324100"/>
                    </a:xfrm>
                    <a:prstGeom prst="rect">
                      <a:avLst/>
                    </a:prstGeom>
                  </pic:spPr>
                </pic:pic>
              </a:graphicData>
            </a:graphic>
          </wp:inline>
        </w:drawing>
      </w:r>
    </w:p>
    <w:p w:rsidR="00F561BF" w:rsidRPr="00F561BF" w:rsidRDefault="00F561BF">
      <w:pPr>
        <w:rPr>
          <w:sz w:val="24"/>
          <w:szCs w:val="24"/>
        </w:rPr>
      </w:pPr>
    </w:p>
    <w:p w:rsidR="00F561BF" w:rsidRPr="00E034F2" w:rsidRDefault="00F561BF" w:rsidP="00E034F2">
      <w:pPr>
        <w:ind w:left="0" w:firstLine="360"/>
        <w:rPr>
          <w:noProof/>
          <w:sz w:val="24"/>
          <w:szCs w:val="24"/>
        </w:rPr>
      </w:pPr>
      <w:r w:rsidRPr="00E034F2">
        <w:rPr>
          <w:sz w:val="24"/>
          <w:szCs w:val="24"/>
        </w:rPr>
        <w:t>AUFC = First-time freshman with previous dual credit college work</w:t>
      </w:r>
    </w:p>
    <w:p w:rsidR="00F561BF" w:rsidRPr="00F561BF" w:rsidRDefault="00C119C5">
      <w:pPr>
        <w:rPr>
          <w:rFonts w:eastAsiaTheme="majorEastAsia" w:cstheme="majorBidi"/>
          <w:b/>
          <w:bCs/>
          <w:color w:val="365F91" w:themeColor="accent1" w:themeShade="BF"/>
          <w:sz w:val="24"/>
          <w:szCs w:val="24"/>
        </w:rPr>
      </w:pPr>
      <w:r>
        <w:rPr>
          <w:noProof/>
          <w:sz w:val="24"/>
          <w:szCs w:val="24"/>
        </w:rPr>
        <mc:AlternateContent>
          <mc:Choice Requires="wps">
            <w:drawing>
              <wp:anchor distT="0" distB="0" distL="114300" distR="114300" simplePos="0" relativeHeight="251671552" behindDoc="0" locked="0" layoutInCell="1" allowOverlap="1">
                <wp:simplePos x="0" y="0"/>
                <wp:positionH relativeFrom="column">
                  <wp:posOffset>525780</wp:posOffset>
                </wp:positionH>
                <wp:positionV relativeFrom="paragraph">
                  <wp:posOffset>1344295</wp:posOffset>
                </wp:positionV>
                <wp:extent cx="563880" cy="129540"/>
                <wp:effectExtent l="0" t="0" r="26670" b="22860"/>
                <wp:wrapNone/>
                <wp:docPr id="30" name="Oval 30"/>
                <wp:cNvGraphicFramePr/>
                <a:graphic xmlns:a="http://schemas.openxmlformats.org/drawingml/2006/main">
                  <a:graphicData uri="http://schemas.microsoft.com/office/word/2010/wordprocessingShape">
                    <wps:wsp>
                      <wps:cNvSpPr/>
                      <wps:spPr>
                        <a:xfrm>
                          <a:off x="0" y="0"/>
                          <a:ext cx="563880" cy="1295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0" o:spid="_x0000_s1026" style="position:absolute;margin-left:41.4pt;margin-top:105.85pt;width:44.4pt;height:10.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" filled="f" strokecolor="red" strokeweight="2pt"/>
            </w:pict>
          </mc:Fallback>
        </mc:AlternateContent>
      </w:r>
      <w:r w:rsidR="00F561BF" w:rsidRPr="00F561BF">
        <w:rPr>
          <w:noProof/>
          <w:sz w:val="24"/>
          <w:szCs w:val="24"/>
        </w:rPr>
        <w:drawing>
          <wp:inline distT="0" distB="0" distL="0" distR="0" wp14:anchorId="0B117693" wp14:editId="37FE9116">
            <wp:extent cx="4297680" cy="2324696"/>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297267" cy="2324472"/>
                    </a:xfrm>
                    <a:prstGeom prst="rect">
                      <a:avLst/>
                    </a:prstGeom>
                  </pic:spPr>
                </pic:pic>
              </a:graphicData>
            </a:graphic>
          </wp:inline>
        </w:drawing>
      </w:r>
      <w:r w:rsidR="00F561BF" w:rsidRPr="00F561BF">
        <w:rPr>
          <w:sz w:val="24"/>
          <w:szCs w:val="24"/>
        </w:rPr>
        <w:br w:type="page"/>
      </w:r>
    </w:p>
    <w:p w:rsidR="00F561BF" w:rsidRPr="00E034F2" w:rsidRDefault="00F561BF" w:rsidP="00F561BF">
      <w:pPr>
        <w:rPr>
          <w:b/>
          <w:color w:val="17365D" w:themeColor="text2" w:themeShade="BF"/>
          <w:sz w:val="28"/>
          <w:szCs w:val="28"/>
        </w:rPr>
      </w:pPr>
      <w:r w:rsidRPr="00E034F2">
        <w:rPr>
          <w:b/>
          <w:color w:val="17365D" w:themeColor="text2" w:themeShade="BF"/>
          <w:sz w:val="28"/>
          <w:szCs w:val="28"/>
        </w:rPr>
        <w:lastRenderedPageBreak/>
        <w:t>RECRUITING CATEGORY – Example of student with multiple recruiting categories:</w:t>
      </w:r>
    </w:p>
    <w:p w:rsidR="00F561BF" w:rsidRPr="00F561BF" w:rsidRDefault="00C119C5" w:rsidP="00F561BF">
      <w:pPr>
        <w:rPr>
          <w:color w:val="548DD4" w:themeColor="text2" w:themeTint="99"/>
          <w:sz w:val="24"/>
          <w:szCs w:val="24"/>
        </w:rPr>
      </w:pPr>
      <w:r>
        <w:rPr>
          <w:noProof/>
          <w:sz w:val="24"/>
          <w:szCs w:val="24"/>
        </w:rPr>
        <mc:AlternateContent>
          <mc:Choice Requires="wps">
            <w:drawing>
              <wp:anchor distT="0" distB="0" distL="114300" distR="114300" simplePos="0" relativeHeight="251672576" behindDoc="0" locked="0" layoutInCell="1" allowOverlap="1">
                <wp:simplePos x="0" y="0"/>
                <wp:positionH relativeFrom="column">
                  <wp:posOffset>182880</wp:posOffset>
                </wp:positionH>
                <wp:positionV relativeFrom="paragraph">
                  <wp:posOffset>1516380</wp:posOffset>
                </wp:positionV>
                <wp:extent cx="1226820" cy="1356360"/>
                <wp:effectExtent l="0" t="0" r="11430" b="15240"/>
                <wp:wrapNone/>
                <wp:docPr id="31" name="Oval 31"/>
                <wp:cNvGraphicFramePr/>
                <a:graphic xmlns:a="http://schemas.openxmlformats.org/drawingml/2006/main">
                  <a:graphicData uri="http://schemas.microsoft.com/office/word/2010/wordprocessingShape">
                    <wps:wsp>
                      <wps:cNvSpPr/>
                      <wps:spPr>
                        <a:xfrm>
                          <a:off x="0" y="0"/>
                          <a:ext cx="1226820" cy="13563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1" o:spid="_x0000_s1026" style="position:absolute;margin-left:14.4pt;margin-top:119.4pt;width:96.6pt;height:106.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" filled="f" strokecolor="red" strokeweight="2pt"/>
            </w:pict>
          </mc:Fallback>
        </mc:AlternateContent>
      </w:r>
      <w:r w:rsidR="00F561BF" w:rsidRPr="00F561BF">
        <w:rPr>
          <w:noProof/>
          <w:sz w:val="24"/>
          <w:szCs w:val="24"/>
        </w:rPr>
        <w:drawing>
          <wp:inline distT="0" distB="0" distL="0" distR="0" wp14:anchorId="56AB24B1" wp14:editId="7EAB7735">
            <wp:extent cx="5943600" cy="3215192"/>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215192"/>
                    </a:xfrm>
                    <a:prstGeom prst="rect">
                      <a:avLst/>
                    </a:prstGeom>
                  </pic:spPr>
                </pic:pic>
              </a:graphicData>
            </a:graphic>
          </wp:inline>
        </w:drawing>
      </w:r>
    </w:p>
    <w:p w:rsidR="00F561BF" w:rsidRPr="00F561BF" w:rsidRDefault="00F561BF">
      <w:pPr>
        <w:rPr>
          <w:rFonts w:eastAsiaTheme="majorEastAsia" w:cstheme="majorBidi"/>
          <w:b/>
          <w:bCs/>
          <w:color w:val="365F91" w:themeColor="accent1" w:themeShade="BF"/>
          <w:sz w:val="24"/>
          <w:szCs w:val="24"/>
        </w:rPr>
      </w:pPr>
      <w:r w:rsidRPr="00F561BF">
        <w:rPr>
          <w:sz w:val="24"/>
          <w:szCs w:val="24"/>
        </w:rPr>
        <w:br w:type="page"/>
      </w:r>
    </w:p>
    <w:p w:rsidR="00BC5A40" w:rsidRPr="00E034F2" w:rsidRDefault="00F561BF" w:rsidP="002122EB">
      <w:pPr>
        <w:pStyle w:val="Heading1"/>
        <w:rPr>
          <w:rFonts w:asciiTheme="minorHAnsi" w:hAnsiTheme="minorHAnsi"/>
          <w:sz w:val="32"/>
          <w:szCs w:val="32"/>
        </w:rPr>
      </w:pPr>
      <w:r w:rsidRPr="00E034F2">
        <w:rPr>
          <w:rFonts w:asciiTheme="minorHAnsi" w:hAnsiTheme="minorHAnsi"/>
          <w:sz w:val="32"/>
          <w:szCs w:val="32"/>
        </w:rPr>
        <w:lastRenderedPageBreak/>
        <w:t xml:space="preserve">Using </w:t>
      </w:r>
      <w:r w:rsidR="0040348F" w:rsidRPr="00E034F2">
        <w:rPr>
          <w:rFonts w:asciiTheme="minorHAnsi" w:hAnsiTheme="minorHAnsi"/>
          <w:sz w:val="32"/>
          <w:szCs w:val="32"/>
        </w:rPr>
        <w:t>SharePoint</w:t>
      </w:r>
      <w:r w:rsidRPr="00E034F2">
        <w:rPr>
          <w:rFonts w:asciiTheme="minorHAnsi" w:hAnsiTheme="minorHAnsi"/>
          <w:sz w:val="32"/>
          <w:szCs w:val="32"/>
        </w:rPr>
        <w:t xml:space="preserve"> to Create Grade Forgiveness Requests</w:t>
      </w:r>
    </w:p>
    <w:p w:rsidR="00BC5A40" w:rsidRPr="00F561BF" w:rsidRDefault="00BC5A40" w:rsidP="00BC5A40">
      <w:pPr>
        <w:rPr>
          <w:sz w:val="24"/>
          <w:szCs w:val="24"/>
        </w:rPr>
      </w:pPr>
    </w:p>
    <w:p w:rsidR="0040348F" w:rsidRPr="00F561BF" w:rsidRDefault="0040348F" w:rsidP="0040348F">
      <w:pPr>
        <w:ind w:left="360" w:firstLine="0"/>
        <w:rPr>
          <w:sz w:val="24"/>
          <w:szCs w:val="24"/>
        </w:rPr>
      </w:pPr>
      <w:r w:rsidRPr="00F561BF">
        <w:rPr>
          <w:sz w:val="24"/>
          <w:szCs w:val="24"/>
        </w:rPr>
        <w:t>Advisors will access the form on a SharePoint location.</w:t>
      </w:r>
      <w:r w:rsidR="002122EB" w:rsidRPr="00F561BF">
        <w:rPr>
          <w:sz w:val="24"/>
          <w:szCs w:val="24"/>
        </w:rPr>
        <w:t xml:space="preserve">  SharePoint can be accessed from home computers with a functional VPN connection to campus.</w:t>
      </w:r>
      <w:r w:rsidRPr="00F561BF">
        <w:rPr>
          <w:sz w:val="24"/>
          <w:szCs w:val="24"/>
        </w:rPr>
        <w:t xml:space="preserve">  SharePoint functionality is maximized when used in Internet Explorer.</w:t>
      </w:r>
    </w:p>
    <w:p w:rsidR="00111126" w:rsidRPr="00F561BF" w:rsidRDefault="00111126" w:rsidP="0040348F">
      <w:pPr>
        <w:ind w:left="360" w:firstLine="0"/>
        <w:rPr>
          <w:sz w:val="24"/>
          <w:szCs w:val="24"/>
        </w:rPr>
      </w:pPr>
    </w:p>
    <w:p w:rsidR="00111126" w:rsidRPr="00F561BF" w:rsidRDefault="00111126" w:rsidP="00111126">
      <w:pPr>
        <w:ind w:left="360" w:firstLine="0"/>
        <w:rPr>
          <w:sz w:val="24"/>
          <w:szCs w:val="24"/>
        </w:rPr>
      </w:pPr>
      <w:r w:rsidRPr="00F561BF">
        <w:rPr>
          <w:sz w:val="24"/>
          <w:szCs w:val="24"/>
        </w:rPr>
        <w:t xml:space="preserve">If issues cannot be resolved with the aids provided on the landing page (see below), questions related to the use and navigation within SharePoint can be sent to </w:t>
      </w:r>
      <w:r w:rsidR="00F561BF" w:rsidRPr="00F561BF">
        <w:rPr>
          <w:sz w:val="24"/>
          <w:szCs w:val="24"/>
        </w:rPr>
        <w:t>recordsandregistrationprocessing@uta.edu.</w:t>
      </w:r>
    </w:p>
    <w:p w:rsidR="00111126" w:rsidRPr="00F561BF" w:rsidRDefault="00111126" w:rsidP="0040348F">
      <w:pPr>
        <w:ind w:left="360" w:firstLine="0"/>
        <w:rPr>
          <w:sz w:val="24"/>
          <w:szCs w:val="24"/>
        </w:rPr>
      </w:pPr>
    </w:p>
    <w:p w:rsidR="00BC5A40" w:rsidRPr="00F561BF" w:rsidRDefault="0040348F" w:rsidP="0040348F">
      <w:pPr>
        <w:jc w:val="center"/>
        <w:rPr>
          <w:b/>
          <w:sz w:val="24"/>
          <w:szCs w:val="24"/>
        </w:rPr>
      </w:pPr>
      <w:r w:rsidRPr="00F561BF">
        <w:rPr>
          <w:b/>
          <w:sz w:val="24"/>
          <w:szCs w:val="24"/>
        </w:rPr>
        <w:t>SharePoint Location:</w:t>
      </w:r>
    </w:p>
    <w:p w:rsidR="0040348F" w:rsidRPr="00F561BF" w:rsidRDefault="0040348F" w:rsidP="0040348F">
      <w:pPr>
        <w:jc w:val="center"/>
        <w:rPr>
          <w:b/>
          <w:sz w:val="24"/>
          <w:szCs w:val="24"/>
        </w:rPr>
      </w:pPr>
    </w:p>
    <w:p w:rsidR="0040348F" w:rsidRPr="00F561BF" w:rsidRDefault="00827556" w:rsidP="0040348F">
      <w:pPr>
        <w:jc w:val="center"/>
        <w:rPr>
          <w:b/>
          <w:sz w:val="24"/>
          <w:szCs w:val="24"/>
        </w:rPr>
      </w:pPr>
      <w:hyperlink r:id="rId19" w:history="1">
        <w:r w:rsidR="009F7451" w:rsidRPr="00F561BF">
          <w:rPr>
            <w:rStyle w:val="Hyperlink"/>
            <w:b/>
            <w:sz w:val="24"/>
            <w:szCs w:val="24"/>
          </w:rPr>
          <w:t>https://acad.sp.uta.edu/sites/advisors</w:t>
        </w:r>
      </w:hyperlink>
    </w:p>
    <w:p w:rsidR="009F7451" w:rsidRPr="00F561BF" w:rsidRDefault="009F7451" w:rsidP="0040348F">
      <w:pPr>
        <w:jc w:val="center"/>
        <w:rPr>
          <w:b/>
          <w:sz w:val="24"/>
          <w:szCs w:val="24"/>
        </w:rPr>
      </w:pPr>
    </w:p>
    <w:p w:rsidR="003E7479" w:rsidRPr="00E034F2" w:rsidRDefault="003E7479" w:rsidP="003E7479">
      <w:pPr>
        <w:ind w:left="0" w:firstLine="0"/>
        <w:rPr>
          <w:i/>
        </w:rPr>
      </w:pPr>
      <w:r w:rsidRPr="00E034F2">
        <w:rPr>
          <w:i/>
        </w:rPr>
        <w:t>Figure 1: SharePoint Landing Page for Grade Forgiveness Requests</w:t>
      </w:r>
    </w:p>
    <w:p w:rsidR="009F7451" w:rsidRPr="00F561BF" w:rsidRDefault="00820C4D" w:rsidP="009F7451">
      <w:pPr>
        <w:ind w:left="360"/>
        <w:rPr>
          <w:sz w:val="24"/>
          <w:szCs w:val="24"/>
        </w:rPr>
      </w:pPr>
      <w:r w:rsidRPr="00F561BF">
        <w:rPr>
          <w:noProof/>
          <w:sz w:val="24"/>
          <w:szCs w:val="24"/>
        </w:rPr>
        <mc:AlternateContent>
          <mc:Choice Requires="wps">
            <w:drawing>
              <wp:anchor distT="0" distB="0" distL="114300" distR="114300" simplePos="0" relativeHeight="251668480" behindDoc="0" locked="0" layoutInCell="1" allowOverlap="1" wp14:anchorId="7176C8D8" wp14:editId="7503F489">
                <wp:simplePos x="0" y="0"/>
                <wp:positionH relativeFrom="column">
                  <wp:posOffset>-259080</wp:posOffset>
                </wp:positionH>
                <wp:positionV relativeFrom="paragraph">
                  <wp:posOffset>1403350</wp:posOffset>
                </wp:positionV>
                <wp:extent cx="259080" cy="106680"/>
                <wp:effectExtent l="0" t="19050" r="45720" b="45720"/>
                <wp:wrapNone/>
                <wp:docPr id="26" name="Right Arrow 26"/>
                <wp:cNvGraphicFramePr/>
                <a:graphic xmlns:a="http://schemas.openxmlformats.org/drawingml/2006/main">
                  <a:graphicData uri="http://schemas.microsoft.com/office/word/2010/wordprocessingShape">
                    <wps:wsp>
                      <wps:cNvSpPr/>
                      <wps:spPr>
                        <a:xfrm>
                          <a:off x="0" y="0"/>
                          <a:ext cx="259080" cy="10668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6" o:spid="_x0000_s1026" type="#_x0000_t13" style="position:absolute;margin-left:-20.4pt;margin-top:110.5pt;width:20.4pt;height:8.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" adj="17153" fillcolor="red" strokecolor="red" strokeweight="2pt"/>
            </w:pict>
          </mc:Fallback>
        </mc:AlternateContent>
      </w:r>
      <w:r w:rsidR="009F7451" w:rsidRPr="00F561BF">
        <w:rPr>
          <w:noProof/>
          <w:sz w:val="24"/>
          <w:szCs w:val="24"/>
        </w:rPr>
        <mc:AlternateContent>
          <mc:Choice Requires="wps">
            <w:drawing>
              <wp:anchor distT="0" distB="0" distL="114300" distR="114300" simplePos="0" relativeHeight="251659264" behindDoc="0" locked="0" layoutInCell="1" allowOverlap="1" wp14:anchorId="46B18C53" wp14:editId="246135A7">
                <wp:simplePos x="0" y="0"/>
                <wp:positionH relativeFrom="column">
                  <wp:posOffset>4257675</wp:posOffset>
                </wp:positionH>
                <wp:positionV relativeFrom="paragraph">
                  <wp:posOffset>1183005</wp:posOffset>
                </wp:positionV>
                <wp:extent cx="1876425" cy="752475"/>
                <wp:effectExtent l="0" t="0" r="28575" b="28575"/>
                <wp:wrapNone/>
                <wp:docPr id="5" name="Oval 5"/>
                <wp:cNvGraphicFramePr/>
                <a:graphic xmlns:a="http://schemas.openxmlformats.org/drawingml/2006/main">
                  <a:graphicData uri="http://schemas.microsoft.com/office/word/2010/wordprocessingShape">
                    <wps:wsp>
                      <wps:cNvSpPr/>
                      <wps:spPr>
                        <a:xfrm>
                          <a:off x="0" y="0"/>
                          <a:ext cx="1876425" cy="7524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 o:spid="_x0000_s1026" style="position:absolute;margin-left:335.25pt;margin-top:93.15pt;width:147.75pt;height:59.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" filled="f" strokecolor="red" strokeweight="2pt"/>
            </w:pict>
          </mc:Fallback>
        </mc:AlternateContent>
      </w:r>
      <w:r w:rsidR="009F7451" w:rsidRPr="00F561BF">
        <w:rPr>
          <w:noProof/>
          <w:sz w:val="24"/>
          <w:szCs w:val="24"/>
        </w:rPr>
        <w:drawing>
          <wp:inline distT="0" distB="0" distL="0" distR="0" wp14:anchorId="75265A73" wp14:editId="5B68E3F0">
            <wp:extent cx="6262819" cy="376237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8DF46.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62819" cy="3762375"/>
                    </a:xfrm>
                    <a:prstGeom prst="rect">
                      <a:avLst/>
                    </a:prstGeom>
                  </pic:spPr>
                </pic:pic>
              </a:graphicData>
            </a:graphic>
          </wp:inline>
        </w:drawing>
      </w:r>
    </w:p>
    <w:p w:rsidR="009F7451" w:rsidRPr="00F561BF" w:rsidRDefault="009F7451" w:rsidP="009F7451">
      <w:pPr>
        <w:ind w:left="360"/>
        <w:rPr>
          <w:sz w:val="24"/>
          <w:szCs w:val="24"/>
        </w:rPr>
      </w:pPr>
    </w:p>
    <w:p w:rsidR="009F7451" w:rsidRPr="00F561BF" w:rsidRDefault="009F7451" w:rsidP="00340FF7">
      <w:pPr>
        <w:ind w:left="0" w:firstLine="0"/>
        <w:rPr>
          <w:sz w:val="24"/>
          <w:szCs w:val="24"/>
        </w:rPr>
      </w:pPr>
      <w:r w:rsidRPr="00F561BF">
        <w:rPr>
          <w:sz w:val="24"/>
          <w:szCs w:val="24"/>
        </w:rPr>
        <w:t xml:space="preserve">For those advisors who have not yet worked in SharePoint, the link circled in red </w:t>
      </w:r>
      <w:r w:rsidR="002122EB" w:rsidRPr="00F561BF">
        <w:rPr>
          <w:sz w:val="24"/>
          <w:szCs w:val="24"/>
        </w:rPr>
        <w:t>(see Figure 1)</w:t>
      </w:r>
      <w:r w:rsidRPr="00F561BF">
        <w:rPr>
          <w:sz w:val="24"/>
          <w:szCs w:val="24"/>
        </w:rPr>
        <w:t xml:space="preserve"> may be helpful in</w:t>
      </w:r>
      <w:r w:rsidR="00340FF7" w:rsidRPr="00F561BF">
        <w:rPr>
          <w:sz w:val="24"/>
          <w:szCs w:val="24"/>
        </w:rPr>
        <w:t xml:space="preserve">: </w:t>
      </w:r>
      <w:r w:rsidRPr="00F561BF">
        <w:rPr>
          <w:sz w:val="24"/>
          <w:szCs w:val="24"/>
        </w:rPr>
        <w:t xml:space="preserve"> </w:t>
      </w:r>
      <w:r w:rsidR="00340FF7" w:rsidRPr="00F561BF">
        <w:rPr>
          <w:sz w:val="24"/>
          <w:szCs w:val="24"/>
        </w:rPr>
        <w:t xml:space="preserve">1) </w:t>
      </w:r>
      <w:r w:rsidRPr="00F561BF">
        <w:rPr>
          <w:sz w:val="24"/>
          <w:szCs w:val="24"/>
        </w:rPr>
        <w:t>setting up browsers to avoid continuous log-in</w:t>
      </w:r>
      <w:r w:rsidR="00837212" w:rsidRPr="00F561BF">
        <w:rPr>
          <w:sz w:val="24"/>
          <w:szCs w:val="24"/>
        </w:rPr>
        <w:t xml:space="preserve"> prompts</w:t>
      </w:r>
      <w:r w:rsidR="00340FF7" w:rsidRPr="00F561BF">
        <w:rPr>
          <w:sz w:val="24"/>
          <w:szCs w:val="24"/>
        </w:rPr>
        <w:t xml:space="preserve"> and 2) addressing frequently asked questions (via the link SharePoint_FAQ in the left menu).  This job aid will also be available on this site as well as in the online Advisor Handbook.</w:t>
      </w:r>
    </w:p>
    <w:p w:rsidR="002443C0" w:rsidRPr="00E034F2" w:rsidRDefault="002443C0" w:rsidP="00340FF7">
      <w:pPr>
        <w:pStyle w:val="Heading1"/>
        <w:ind w:left="0" w:firstLine="0"/>
        <w:rPr>
          <w:rFonts w:asciiTheme="minorHAnsi" w:hAnsiTheme="minorHAnsi"/>
          <w:sz w:val="32"/>
          <w:szCs w:val="32"/>
        </w:rPr>
      </w:pPr>
      <w:r w:rsidRPr="00E034F2">
        <w:rPr>
          <w:rFonts w:asciiTheme="minorHAnsi" w:hAnsiTheme="minorHAnsi"/>
          <w:sz w:val="32"/>
          <w:szCs w:val="32"/>
        </w:rPr>
        <w:lastRenderedPageBreak/>
        <w:t>Security Access</w:t>
      </w:r>
    </w:p>
    <w:p w:rsidR="002443C0" w:rsidRPr="00F561BF" w:rsidRDefault="002443C0" w:rsidP="002443C0">
      <w:pPr>
        <w:ind w:left="0" w:firstLine="0"/>
        <w:rPr>
          <w:sz w:val="24"/>
          <w:szCs w:val="24"/>
        </w:rPr>
      </w:pPr>
    </w:p>
    <w:p w:rsidR="002B2042" w:rsidRPr="00F561BF" w:rsidRDefault="00837212" w:rsidP="002443C0">
      <w:pPr>
        <w:ind w:left="0" w:firstLine="0"/>
        <w:rPr>
          <w:sz w:val="24"/>
          <w:szCs w:val="24"/>
        </w:rPr>
      </w:pPr>
      <w:r w:rsidRPr="00F561BF">
        <w:rPr>
          <w:sz w:val="24"/>
          <w:szCs w:val="24"/>
        </w:rPr>
        <w:t>For Advising Administrators, if a new academic advisor</w:t>
      </w:r>
      <w:r w:rsidR="002B2042" w:rsidRPr="00F561BF">
        <w:rPr>
          <w:sz w:val="24"/>
          <w:szCs w:val="24"/>
        </w:rPr>
        <w:t xml:space="preserve"> needs</w:t>
      </w:r>
      <w:r w:rsidRPr="00F561BF">
        <w:rPr>
          <w:sz w:val="24"/>
          <w:szCs w:val="24"/>
        </w:rPr>
        <w:t xml:space="preserve"> to have access to complete Grade Forgiveness Request Form, </w:t>
      </w:r>
      <w:r w:rsidR="00C119C5">
        <w:rPr>
          <w:sz w:val="24"/>
          <w:szCs w:val="24"/>
        </w:rPr>
        <w:t xml:space="preserve">please </w:t>
      </w:r>
      <w:r w:rsidR="002B2042" w:rsidRPr="00F561BF">
        <w:rPr>
          <w:sz w:val="24"/>
          <w:szCs w:val="24"/>
        </w:rPr>
        <w:t>request that access</w:t>
      </w:r>
      <w:r w:rsidRPr="00F561BF">
        <w:rPr>
          <w:sz w:val="24"/>
          <w:szCs w:val="24"/>
        </w:rPr>
        <w:t xml:space="preserve"> </w:t>
      </w:r>
      <w:r w:rsidR="00C119C5">
        <w:rPr>
          <w:sz w:val="24"/>
          <w:szCs w:val="24"/>
        </w:rPr>
        <w:t xml:space="preserve">by emailing </w:t>
      </w:r>
      <w:hyperlink r:id="rId21" w:history="1">
        <w:r w:rsidR="00C119C5" w:rsidRPr="00EC5969">
          <w:rPr>
            <w:rStyle w:val="Hyperlink"/>
            <w:sz w:val="24"/>
            <w:szCs w:val="24"/>
          </w:rPr>
          <w:t>recordsandregistrationprocessing@uta.edu</w:t>
        </w:r>
      </w:hyperlink>
      <w:r w:rsidR="00C119C5">
        <w:rPr>
          <w:sz w:val="24"/>
          <w:szCs w:val="24"/>
        </w:rPr>
        <w:t>.</w:t>
      </w:r>
      <w:r w:rsidRPr="00F561BF">
        <w:rPr>
          <w:sz w:val="24"/>
          <w:szCs w:val="24"/>
        </w:rPr>
        <w:t xml:space="preserve">  The Advisor will be granted access to the Grade Forgiveness Request Form once he/she has completed the official MyMav Training offered by the University Advising Center.</w:t>
      </w:r>
    </w:p>
    <w:p w:rsidR="002B2042" w:rsidRPr="00F561BF" w:rsidRDefault="002B2042" w:rsidP="002443C0">
      <w:pPr>
        <w:ind w:left="0" w:firstLine="0"/>
        <w:rPr>
          <w:sz w:val="24"/>
          <w:szCs w:val="24"/>
        </w:rPr>
      </w:pPr>
    </w:p>
    <w:p w:rsidR="00837212" w:rsidRPr="00F561BF" w:rsidRDefault="00837212" w:rsidP="002443C0">
      <w:pPr>
        <w:ind w:left="0" w:firstLine="0"/>
        <w:rPr>
          <w:sz w:val="24"/>
          <w:szCs w:val="24"/>
        </w:rPr>
      </w:pPr>
      <w:r w:rsidRPr="00F561BF">
        <w:rPr>
          <w:sz w:val="24"/>
          <w:szCs w:val="24"/>
        </w:rPr>
        <w:t xml:space="preserve">Given the importance of the advising related to this </w:t>
      </w:r>
      <w:r w:rsidR="006265C2" w:rsidRPr="00F561BF">
        <w:rPr>
          <w:sz w:val="24"/>
          <w:szCs w:val="24"/>
        </w:rPr>
        <w:t>issue, only staff who have consistent contact with students for advising should complete these requests even though they may have been granted access to the Undergraduate Advising Role to complete other duties that support academic advising.</w:t>
      </w:r>
      <w:r w:rsidR="00820C4D" w:rsidRPr="00F561BF">
        <w:rPr>
          <w:sz w:val="24"/>
          <w:szCs w:val="24"/>
        </w:rPr>
        <w:t xml:space="preserve">  Likewise, if a department needs to request access for Final Department Approver, </w:t>
      </w:r>
      <w:r w:rsidR="00C119C5">
        <w:rPr>
          <w:sz w:val="24"/>
          <w:szCs w:val="24"/>
        </w:rPr>
        <w:t xml:space="preserve">please </w:t>
      </w:r>
      <w:r w:rsidR="00C119C5" w:rsidRPr="00F561BF">
        <w:rPr>
          <w:sz w:val="24"/>
          <w:szCs w:val="24"/>
        </w:rPr>
        <w:t xml:space="preserve">request that access </w:t>
      </w:r>
      <w:r w:rsidR="00C119C5">
        <w:rPr>
          <w:sz w:val="24"/>
          <w:szCs w:val="24"/>
        </w:rPr>
        <w:t xml:space="preserve">by emailing </w:t>
      </w:r>
      <w:hyperlink r:id="rId22" w:history="1">
        <w:r w:rsidR="00C119C5" w:rsidRPr="00EC5969">
          <w:rPr>
            <w:rStyle w:val="Hyperlink"/>
            <w:sz w:val="24"/>
            <w:szCs w:val="24"/>
          </w:rPr>
          <w:t>recordsandregistrationprocessing@uta.edu</w:t>
        </w:r>
      </w:hyperlink>
      <w:r w:rsidR="00C119C5">
        <w:rPr>
          <w:sz w:val="24"/>
          <w:szCs w:val="24"/>
        </w:rPr>
        <w:t>.</w:t>
      </w:r>
      <w:r w:rsidR="00C119C5" w:rsidRPr="00F561BF">
        <w:rPr>
          <w:sz w:val="24"/>
          <w:szCs w:val="24"/>
        </w:rPr>
        <w:t xml:space="preserve">  </w:t>
      </w:r>
    </w:p>
    <w:p w:rsidR="00340FF7" w:rsidRPr="00E034F2" w:rsidRDefault="00340FF7" w:rsidP="00340FF7">
      <w:pPr>
        <w:pStyle w:val="Heading1"/>
        <w:ind w:left="0" w:firstLine="0"/>
        <w:rPr>
          <w:rFonts w:asciiTheme="minorHAnsi" w:hAnsiTheme="minorHAnsi"/>
          <w:sz w:val="32"/>
          <w:szCs w:val="32"/>
        </w:rPr>
      </w:pPr>
      <w:r w:rsidRPr="00E034F2">
        <w:rPr>
          <w:rFonts w:asciiTheme="minorHAnsi" w:hAnsiTheme="minorHAnsi"/>
          <w:sz w:val="32"/>
          <w:szCs w:val="32"/>
        </w:rPr>
        <w:t>How to Complete the Form</w:t>
      </w:r>
    </w:p>
    <w:p w:rsidR="00340FF7" w:rsidRPr="00F561BF" w:rsidRDefault="00340FF7" w:rsidP="00340FF7">
      <w:pPr>
        <w:rPr>
          <w:sz w:val="24"/>
          <w:szCs w:val="24"/>
        </w:rPr>
      </w:pPr>
    </w:p>
    <w:p w:rsidR="00340FF7" w:rsidRPr="00F561BF" w:rsidRDefault="00862DD1" w:rsidP="00862DD1">
      <w:pPr>
        <w:pStyle w:val="ListParagraph"/>
        <w:numPr>
          <w:ilvl w:val="0"/>
          <w:numId w:val="2"/>
        </w:numPr>
        <w:rPr>
          <w:sz w:val="24"/>
          <w:szCs w:val="24"/>
        </w:rPr>
      </w:pPr>
      <w:r w:rsidRPr="00F561BF">
        <w:rPr>
          <w:sz w:val="24"/>
          <w:szCs w:val="24"/>
        </w:rPr>
        <w:t>Click on “Create a New Grade Forgiveness Request” in the left menu.</w:t>
      </w:r>
    </w:p>
    <w:p w:rsidR="00862DD1" w:rsidRPr="00F561BF" w:rsidRDefault="00E608A4" w:rsidP="00862DD1">
      <w:pPr>
        <w:pStyle w:val="ListParagraph"/>
        <w:numPr>
          <w:ilvl w:val="0"/>
          <w:numId w:val="2"/>
        </w:numPr>
        <w:rPr>
          <w:sz w:val="24"/>
          <w:szCs w:val="24"/>
        </w:rPr>
      </w:pPr>
      <w:r w:rsidRPr="00F561BF">
        <w:rPr>
          <w:sz w:val="24"/>
          <w:szCs w:val="24"/>
        </w:rPr>
        <w:t>Complete the Academic Advisor Information</w:t>
      </w:r>
      <w:r w:rsidR="00E8537F" w:rsidRPr="00F561BF">
        <w:rPr>
          <w:sz w:val="24"/>
          <w:szCs w:val="24"/>
        </w:rPr>
        <w:t xml:space="preserve"> section</w:t>
      </w:r>
      <w:r w:rsidR="003E7479" w:rsidRPr="00F561BF">
        <w:rPr>
          <w:sz w:val="24"/>
          <w:szCs w:val="24"/>
        </w:rPr>
        <w:t xml:space="preserve"> (see Figure 2)</w:t>
      </w:r>
      <w:r w:rsidRPr="00F561BF">
        <w:rPr>
          <w:sz w:val="24"/>
          <w:szCs w:val="24"/>
        </w:rPr>
        <w:t xml:space="preserve">.  </w:t>
      </w:r>
    </w:p>
    <w:p w:rsidR="00D2663B" w:rsidRPr="00F561BF" w:rsidRDefault="00D2663B" w:rsidP="00D2663B">
      <w:pPr>
        <w:rPr>
          <w:sz w:val="24"/>
          <w:szCs w:val="24"/>
        </w:rPr>
      </w:pPr>
    </w:p>
    <w:p w:rsidR="003E7479" w:rsidRPr="00E034F2" w:rsidRDefault="003E7479" w:rsidP="00576B10">
      <w:pPr>
        <w:ind w:left="360"/>
        <w:rPr>
          <w:i/>
        </w:rPr>
      </w:pPr>
      <w:r w:rsidRPr="00E034F2">
        <w:rPr>
          <w:i/>
        </w:rPr>
        <w:t>Figure 2: Grade Forgiveness Request – Academic Advisor Information</w:t>
      </w:r>
    </w:p>
    <w:p w:rsidR="00D2663B" w:rsidRPr="00F561BF" w:rsidRDefault="00D2663B" w:rsidP="00576B10">
      <w:pPr>
        <w:ind w:left="360"/>
        <w:rPr>
          <w:sz w:val="24"/>
          <w:szCs w:val="24"/>
        </w:rPr>
      </w:pPr>
      <w:r w:rsidRPr="00F561BF">
        <w:rPr>
          <w:noProof/>
          <w:sz w:val="24"/>
          <w:szCs w:val="24"/>
        </w:rPr>
        <w:drawing>
          <wp:inline distT="0" distB="0" distL="0" distR="0" wp14:anchorId="09852353" wp14:editId="53A8CB44">
            <wp:extent cx="5943600" cy="35706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88AF1.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570605"/>
                    </a:xfrm>
                    <a:prstGeom prst="rect">
                      <a:avLst/>
                    </a:prstGeom>
                  </pic:spPr>
                </pic:pic>
              </a:graphicData>
            </a:graphic>
          </wp:inline>
        </w:drawing>
      </w:r>
    </w:p>
    <w:p w:rsidR="00E608A4" w:rsidRPr="00F561BF" w:rsidRDefault="00E608A4" w:rsidP="000B2105">
      <w:pPr>
        <w:pStyle w:val="ListParagraph"/>
        <w:numPr>
          <w:ilvl w:val="0"/>
          <w:numId w:val="5"/>
        </w:numPr>
        <w:rPr>
          <w:sz w:val="24"/>
          <w:szCs w:val="24"/>
        </w:rPr>
      </w:pPr>
      <w:r w:rsidRPr="00F561BF">
        <w:rPr>
          <w:sz w:val="24"/>
          <w:szCs w:val="24"/>
        </w:rPr>
        <w:t xml:space="preserve">Items with a red </w:t>
      </w:r>
      <w:r w:rsidR="00BD5760" w:rsidRPr="00F561BF">
        <w:rPr>
          <w:sz w:val="24"/>
          <w:szCs w:val="24"/>
        </w:rPr>
        <w:t>asterisk</w:t>
      </w:r>
      <w:r w:rsidRPr="00F561BF">
        <w:rPr>
          <w:sz w:val="24"/>
          <w:szCs w:val="24"/>
        </w:rPr>
        <w:t xml:space="preserve"> must be completed for the form to submit.</w:t>
      </w:r>
    </w:p>
    <w:p w:rsidR="00E608A4" w:rsidRPr="00F561BF" w:rsidRDefault="00E608A4" w:rsidP="000B2105">
      <w:pPr>
        <w:pStyle w:val="ListParagraph"/>
        <w:numPr>
          <w:ilvl w:val="0"/>
          <w:numId w:val="5"/>
        </w:numPr>
        <w:rPr>
          <w:sz w:val="24"/>
          <w:szCs w:val="24"/>
        </w:rPr>
      </w:pPr>
      <w:r w:rsidRPr="00F561BF">
        <w:rPr>
          <w:b/>
          <w:sz w:val="24"/>
          <w:szCs w:val="24"/>
        </w:rPr>
        <w:t>Do not</w:t>
      </w:r>
      <w:r w:rsidRPr="00F561BF">
        <w:rPr>
          <w:sz w:val="24"/>
          <w:szCs w:val="24"/>
        </w:rPr>
        <w:t xml:space="preserve"> complete this form for a student that is not currently within your major.</w:t>
      </w:r>
    </w:p>
    <w:p w:rsidR="00E608A4" w:rsidRPr="00F561BF" w:rsidRDefault="00E608A4" w:rsidP="000B2105">
      <w:pPr>
        <w:pStyle w:val="ListParagraph"/>
        <w:numPr>
          <w:ilvl w:val="0"/>
          <w:numId w:val="5"/>
        </w:numPr>
        <w:rPr>
          <w:sz w:val="24"/>
          <w:szCs w:val="24"/>
        </w:rPr>
      </w:pPr>
      <w:r w:rsidRPr="00F561BF">
        <w:rPr>
          <w:b/>
          <w:sz w:val="24"/>
          <w:szCs w:val="24"/>
        </w:rPr>
        <w:lastRenderedPageBreak/>
        <w:t>Do not</w:t>
      </w:r>
      <w:r w:rsidRPr="00F561BF">
        <w:rPr>
          <w:sz w:val="24"/>
          <w:szCs w:val="24"/>
        </w:rPr>
        <w:t xml:space="preserve"> complete this form under another academic advisor’s name and authority.</w:t>
      </w:r>
    </w:p>
    <w:p w:rsidR="00D543EB" w:rsidRPr="00F561BF" w:rsidRDefault="00D543EB" w:rsidP="000B2105">
      <w:pPr>
        <w:pStyle w:val="ListParagraph"/>
        <w:numPr>
          <w:ilvl w:val="0"/>
          <w:numId w:val="5"/>
        </w:numPr>
        <w:rPr>
          <w:sz w:val="24"/>
          <w:szCs w:val="24"/>
        </w:rPr>
      </w:pPr>
      <w:r w:rsidRPr="00F561BF">
        <w:rPr>
          <w:b/>
          <w:sz w:val="24"/>
          <w:szCs w:val="24"/>
        </w:rPr>
        <w:t>Do not complete this form for a student whose admit term (first term at UT Arlington) was prior to Fall 2013.</w:t>
      </w:r>
    </w:p>
    <w:p w:rsidR="00E8537F" w:rsidRPr="00F561BF" w:rsidRDefault="00E8537F" w:rsidP="00D2663B">
      <w:pPr>
        <w:rPr>
          <w:sz w:val="24"/>
          <w:szCs w:val="24"/>
        </w:rPr>
      </w:pPr>
    </w:p>
    <w:p w:rsidR="00E8537F" w:rsidRPr="00F561BF" w:rsidRDefault="00E8537F" w:rsidP="00E8537F">
      <w:pPr>
        <w:pStyle w:val="ListParagraph"/>
        <w:numPr>
          <w:ilvl w:val="0"/>
          <w:numId w:val="2"/>
        </w:numPr>
        <w:rPr>
          <w:sz w:val="24"/>
          <w:szCs w:val="24"/>
        </w:rPr>
      </w:pPr>
      <w:r w:rsidRPr="00F561BF">
        <w:rPr>
          <w:sz w:val="24"/>
          <w:szCs w:val="24"/>
        </w:rPr>
        <w:t>Complete the Student Information section</w:t>
      </w:r>
      <w:r w:rsidR="003E7479" w:rsidRPr="00F561BF">
        <w:rPr>
          <w:sz w:val="24"/>
          <w:szCs w:val="24"/>
        </w:rPr>
        <w:t xml:space="preserve"> (See Figure 3)</w:t>
      </w:r>
      <w:r w:rsidRPr="00F561BF">
        <w:rPr>
          <w:sz w:val="24"/>
          <w:szCs w:val="24"/>
        </w:rPr>
        <w:t>.</w:t>
      </w:r>
    </w:p>
    <w:p w:rsidR="003E7479" w:rsidRPr="00F561BF" w:rsidRDefault="003E7479" w:rsidP="003E7479">
      <w:pPr>
        <w:pStyle w:val="ListParagraph"/>
        <w:ind w:firstLine="0"/>
        <w:rPr>
          <w:sz w:val="24"/>
          <w:szCs w:val="24"/>
        </w:rPr>
      </w:pPr>
    </w:p>
    <w:p w:rsidR="003E7479" w:rsidRPr="00F561BF" w:rsidRDefault="009532A7" w:rsidP="003E7479">
      <w:pPr>
        <w:pStyle w:val="ListParagraph"/>
        <w:numPr>
          <w:ilvl w:val="1"/>
          <w:numId w:val="2"/>
        </w:numPr>
        <w:rPr>
          <w:sz w:val="24"/>
          <w:szCs w:val="24"/>
        </w:rPr>
      </w:pPr>
      <w:r w:rsidRPr="00F561BF">
        <w:rPr>
          <w:sz w:val="24"/>
          <w:szCs w:val="24"/>
        </w:rPr>
        <w:t xml:space="preserve">Items with a red </w:t>
      </w:r>
      <w:r w:rsidR="00BD5760" w:rsidRPr="00F561BF">
        <w:rPr>
          <w:sz w:val="24"/>
          <w:szCs w:val="24"/>
        </w:rPr>
        <w:t>asterisk</w:t>
      </w:r>
      <w:r w:rsidRPr="00F561BF">
        <w:rPr>
          <w:sz w:val="24"/>
          <w:szCs w:val="24"/>
        </w:rPr>
        <w:t xml:space="preserve"> must be completed for the form to submit.</w:t>
      </w:r>
    </w:p>
    <w:p w:rsidR="009532A7" w:rsidRPr="00F561BF" w:rsidRDefault="009532A7" w:rsidP="003E7479">
      <w:pPr>
        <w:pStyle w:val="ListParagraph"/>
        <w:numPr>
          <w:ilvl w:val="1"/>
          <w:numId w:val="2"/>
        </w:numPr>
        <w:rPr>
          <w:sz w:val="24"/>
          <w:szCs w:val="24"/>
        </w:rPr>
      </w:pPr>
      <w:r w:rsidRPr="00F561BF">
        <w:rPr>
          <w:b/>
          <w:i/>
          <w:sz w:val="24"/>
          <w:szCs w:val="24"/>
        </w:rPr>
        <w:t>UTA Email</w:t>
      </w:r>
      <w:r w:rsidRPr="00F561BF">
        <w:rPr>
          <w:sz w:val="24"/>
          <w:szCs w:val="24"/>
        </w:rPr>
        <w:t xml:space="preserve">:  Advisors must </w:t>
      </w:r>
      <w:r w:rsidR="00BD5760" w:rsidRPr="00F561BF">
        <w:rPr>
          <w:sz w:val="24"/>
          <w:szCs w:val="24"/>
        </w:rPr>
        <w:t xml:space="preserve">only </w:t>
      </w:r>
      <w:r w:rsidRPr="00F561BF">
        <w:rPr>
          <w:sz w:val="24"/>
          <w:szCs w:val="24"/>
        </w:rPr>
        <w:t>enter the UTA Email address for the Student Information email.  Students will receive email notifications related to the approval or denial of their request which will contain FERPA-protected information.  Therefore, only the UTA email should be submitted on this form.</w:t>
      </w:r>
    </w:p>
    <w:p w:rsidR="009532A7" w:rsidRPr="00F561BF" w:rsidRDefault="009532A7" w:rsidP="003E7479">
      <w:pPr>
        <w:pStyle w:val="ListParagraph"/>
        <w:numPr>
          <w:ilvl w:val="1"/>
          <w:numId w:val="2"/>
        </w:numPr>
        <w:rPr>
          <w:sz w:val="24"/>
          <w:szCs w:val="24"/>
        </w:rPr>
      </w:pPr>
      <w:r w:rsidRPr="00F561BF">
        <w:rPr>
          <w:b/>
          <w:i/>
          <w:sz w:val="24"/>
          <w:szCs w:val="24"/>
        </w:rPr>
        <w:t>Current Academic Plan</w:t>
      </w:r>
      <w:r w:rsidRPr="00F561BF">
        <w:rPr>
          <w:sz w:val="24"/>
          <w:szCs w:val="24"/>
        </w:rPr>
        <w:t>: Select the student’s current academic plan from the drop down menu provided.  Advisors will only be able to select academic plans available</w:t>
      </w:r>
      <w:r w:rsidR="00BD5760" w:rsidRPr="00F561BF">
        <w:rPr>
          <w:sz w:val="24"/>
          <w:szCs w:val="24"/>
        </w:rPr>
        <w:t xml:space="preserve"> to students from a particular college/s</w:t>
      </w:r>
      <w:r w:rsidRPr="00F561BF">
        <w:rPr>
          <w:sz w:val="24"/>
          <w:szCs w:val="24"/>
        </w:rPr>
        <w:t>chool.</w:t>
      </w:r>
    </w:p>
    <w:p w:rsidR="00E824BC" w:rsidRPr="00F561BF" w:rsidRDefault="009532A7" w:rsidP="00073D93">
      <w:pPr>
        <w:pStyle w:val="ListParagraph"/>
        <w:numPr>
          <w:ilvl w:val="1"/>
          <w:numId w:val="2"/>
        </w:numPr>
        <w:rPr>
          <w:sz w:val="24"/>
          <w:szCs w:val="24"/>
        </w:rPr>
      </w:pPr>
      <w:r w:rsidRPr="00F561BF">
        <w:rPr>
          <w:b/>
          <w:i/>
          <w:sz w:val="24"/>
          <w:szCs w:val="24"/>
        </w:rPr>
        <w:t>Is the student currently enrolled</w:t>
      </w:r>
      <w:proofErr w:type="gramStart"/>
      <w:r w:rsidRPr="00F561BF">
        <w:rPr>
          <w:b/>
          <w:i/>
          <w:sz w:val="24"/>
          <w:szCs w:val="24"/>
        </w:rPr>
        <w:t>?</w:t>
      </w:r>
      <w:r w:rsidRPr="00F561BF">
        <w:rPr>
          <w:sz w:val="24"/>
          <w:szCs w:val="24"/>
        </w:rPr>
        <w:t>:</w:t>
      </w:r>
      <w:proofErr w:type="gramEnd"/>
      <w:r w:rsidRPr="00F561BF">
        <w:rPr>
          <w:sz w:val="24"/>
          <w:szCs w:val="24"/>
        </w:rPr>
        <w:t xml:space="preserve"> Select “Yes” if the student is</w:t>
      </w:r>
      <w:r w:rsidR="00073D93" w:rsidRPr="00F561BF">
        <w:rPr>
          <w:sz w:val="24"/>
          <w:szCs w:val="24"/>
        </w:rPr>
        <w:t xml:space="preserve">: </w:t>
      </w:r>
      <w:r w:rsidRPr="00F561BF">
        <w:rPr>
          <w:sz w:val="24"/>
          <w:szCs w:val="24"/>
        </w:rPr>
        <w:t xml:space="preserve"> </w:t>
      </w:r>
      <w:r w:rsidR="00073D93" w:rsidRPr="00F561BF">
        <w:rPr>
          <w:sz w:val="24"/>
          <w:szCs w:val="24"/>
        </w:rPr>
        <w:t xml:space="preserve">1) </w:t>
      </w:r>
      <w:r w:rsidRPr="00F561BF">
        <w:rPr>
          <w:sz w:val="24"/>
          <w:szCs w:val="24"/>
        </w:rPr>
        <w:t xml:space="preserve">enrolled in the current term or </w:t>
      </w:r>
      <w:r w:rsidR="00073D93" w:rsidRPr="00F561BF">
        <w:rPr>
          <w:sz w:val="24"/>
          <w:szCs w:val="24"/>
        </w:rPr>
        <w:t xml:space="preserve">2) </w:t>
      </w:r>
      <w:r w:rsidRPr="00F561BF">
        <w:rPr>
          <w:sz w:val="24"/>
          <w:szCs w:val="24"/>
        </w:rPr>
        <w:t xml:space="preserve">if </w:t>
      </w:r>
      <w:r w:rsidR="00073D93" w:rsidRPr="00F561BF">
        <w:rPr>
          <w:sz w:val="24"/>
          <w:szCs w:val="24"/>
        </w:rPr>
        <w:t>grades have posted</w:t>
      </w:r>
      <w:r w:rsidRPr="00F561BF">
        <w:rPr>
          <w:sz w:val="24"/>
          <w:szCs w:val="24"/>
        </w:rPr>
        <w:t xml:space="preserve"> at the end of the term</w:t>
      </w:r>
      <w:r w:rsidR="00BD5760" w:rsidRPr="00F561BF">
        <w:rPr>
          <w:sz w:val="24"/>
          <w:szCs w:val="24"/>
        </w:rPr>
        <w:t xml:space="preserve"> </w:t>
      </w:r>
      <w:r w:rsidR="00BD5760" w:rsidRPr="00F561BF">
        <w:rPr>
          <w:sz w:val="24"/>
          <w:szCs w:val="24"/>
          <w:u w:val="single"/>
        </w:rPr>
        <w:t>and</w:t>
      </w:r>
      <w:r w:rsidRPr="00F561BF">
        <w:rPr>
          <w:sz w:val="24"/>
          <w:szCs w:val="24"/>
        </w:rPr>
        <w:t xml:space="preserve"> the student is enrolled for the following term.</w:t>
      </w:r>
      <w:r w:rsidR="00073D93" w:rsidRPr="00F561BF">
        <w:rPr>
          <w:sz w:val="24"/>
          <w:szCs w:val="24"/>
        </w:rPr>
        <w:t xml:space="preserve">  </w:t>
      </w:r>
      <w:r w:rsidR="009B093B" w:rsidRPr="00F561BF">
        <w:rPr>
          <w:sz w:val="24"/>
          <w:szCs w:val="24"/>
        </w:rPr>
        <w:t xml:space="preserve">Select “No” option if the student is: 1) not currently enrolled at UTA </w:t>
      </w:r>
      <w:r w:rsidR="009B093B" w:rsidRPr="00F561BF">
        <w:rPr>
          <w:sz w:val="24"/>
          <w:szCs w:val="24"/>
          <w:u w:val="single"/>
        </w:rPr>
        <w:t>and</w:t>
      </w:r>
      <w:r w:rsidR="009B093B" w:rsidRPr="00F561BF">
        <w:rPr>
          <w:sz w:val="24"/>
          <w:szCs w:val="24"/>
        </w:rPr>
        <w:t xml:space="preserve"> it is prior to official grades posting at the end of a term or 2) if grades are official at the end of a term and the student is not enrolled in the immediate following term.  If advisors click “No,” the form will not </w:t>
      </w:r>
      <w:r w:rsidR="009671A2" w:rsidRPr="00F561BF">
        <w:rPr>
          <w:sz w:val="24"/>
          <w:szCs w:val="24"/>
        </w:rPr>
        <w:t>submit for further processing</w:t>
      </w:r>
      <w:r w:rsidR="009B093B" w:rsidRPr="00F561BF">
        <w:rPr>
          <w:sz w:val="24"/>
          <w:szCs w:val="24"/>
        </w:rPr>
        <w:t xml:space="preserve"> (see Figure</w:t>
      </w:r>
      <w:r w:rsidR="002C5A7E" w:rsidRPr="00F561BF">
        <w:rPr>
          <w:sz w:val="24"/>
          <w:szCs w:val="24"/>
        </w:rPr>
        <w:t xml:space="preserve"> 6</w:t>
      </w:r>
      <w:r w:rsidR="009671A2" w:rsidRPr="00F561BF">
        <w:rPr>
          <w:sz w:val="24"/>
          <w:szCs w:val="24"/>
        </w:rPr>
        <w:t>).</w:t>
      </w:r>
      <w:r w:rsidR="009B093B" w:rsidRPr="00F561BF">
        <w:rPr>
          <w:sz w:val="24"/>
          <w:szCs w:val="24"/>
        </w:rPr>
        <w:t xml:space="preserve"> </w:t>
      </w:r>
    </w:p>
    <w:p w:rsidR="00E824BC" w:rsidRPr="00F561BF" w:rsidRDefault="00073D93" w:rsidP="00E824BC">
      <w:pPr>
        <w:pStyle w:val="ListParagraph"/>
        <w:numPr>
          <w:ilvl w:val="2"/>
          <w:numId w:val="2"/>
        </w:numPr>
        <w:rPr>
          <w:sz w:val="24"/>
          <w:szCs w:val="24"/>
        </w:rPr>
      </w:pPr>
      <w:r w:rsidRPr="00F561BF">
        <w:rPr>
          <w:sz w:val="24"/>
          <w:szCs w:val="24"/>
        </w:rPr>
        <w:t xml:space="preserve">Note: </w:t>
      </w:r>
      <w:r w:rsidR="0057190A" w:rsidRPr="00F561BF">
        <w:rPr>
          <w:sz w:val="24"/>
          <w:szCs w:val="24"/>
        </w:rPr>
        <w:t xml:space="preserve">Once grades are deemed official by </w:t>
      </w:r>
      <w:r w:rsidR="00D543EB" w:rsidRPr="00F561BF">
        <w:rPr>
          <w:sz w:val="24"/>
          <w:szCs w:val="24"/>
        </w:rPr>
        <w:t>A</w:t>
      </w:r>
      <w:r w:rsidR="0057190A" w:rsidRPr="00F561BF">
        <w:rPr>
          <w:sz w:val="24"/>
          <w:szCs w:val="24"/>
        </w:rPr>
        <w:t xml:space="preserve">RR, academic advisors will have access to complete the request </w:t>
      </w:r>
      <w:proofErr w:type="gramStart"/>
      <w:r w:rsidR="0057190A" w:rsidRPr="00F561BF">
        <w:rPr>
          <w:sz w:val="24"/>
          <w:szCs w:val="24"/>
        </w:rPr>
        <w:t>forms,</w:t>
      </w:r>
      <w:proofErr w:type="gramEnd"/>
      <w:r w:rsidR="0057190A" w:rsidRPr="00F561BF">
        <w:rPr>
          <w:sz w:val="24"/>
          <w:szCs w:val="24"/>
        </w:rPr>
        <w:t xml:space="preserve"> however, </w:t>
      </w:r>
      <w:r w:rsidR="00E824BC" w:rsidRPr="00F561BF">
        <w:rPr>
          <w:sz w:val="24"/>
          <w:szCs w:val="24"/>
        </w:rPr>
        <w:t xml:space="preserve">business practices dictate that </w:t>
      </w:r>
      <w:r w:rsidR="00D543EB" w:rsidRPr="00F561BF">
        <w:rPr>
          <w:sz w:val="24"/>
          <w:szCs w:val="24"/>
        </w:rPr>
        <w:t>A</w:t>
      </w:r>
      <w:r w:rsidR="00E824BC" w:rsidRPr="00F561BF">
        <w:rPr>
          <w:sz w:val="24"/>
          <w:szCs w:val="24"/>
        </w:rPr>
        <w:t>RR</w:t>
      </w:r>
      <w:r w:rsidRPr="00F561BF">
        <w:rPr>
          <w:sz w:val="24"/>
          <w:szCs w:val="24"/>
        </w:rPr>
        <w:t xml:space="preserve"> will not begin processing Grade Forgiveness Requests until Census</w:t>
      </w:r>
      <w:r w:rsidR="00E824BC" w:rsidRPr="00F561BF">
        <w:rPr>
          <w:sz w:val="24"/>
          <w:szCs w:val="24"/>
        </w:rPr>
        <w:t xml:space="preserve"> of the next term to ensure the student is officially enrolled </w:t>
      </w:r>
      <w:r w:rsidR="00BD5760" w:rsidRPr="00F561BF">
        <w:rPr>
          <w:sz w:val="24"/>
          <w:szCs w:val="24"/>
        </w:rPr>
        <w:t xml:space="preserve">at that time </w:t>
      </w:r>
      <w:r w:rsidR="00E824BC" w:rsidRPr="00F561BF">
        <w:rPr>
          <w:sz w:val="24"/>
          <w:szCs w:val="24"/>
        </w:rPr>
        <w:t xml:space="preserve">as well.  </w:t>
      </w:r>
    </w:p>
    <w:p w:rsidR="009B093B" w:rsidRPr="00F561BF" w:rsidRDefault="009B093B" w:rsidP="009B093B">
      <w:pPr>
        <w:pStyle w:val="ListParagraph"/>
        <w:numPr>
          <w:ilvl w:val="2"/>
          <w:numId w:val="2"/>
        </w:numPr>
        <w:rPr>
          <w:b/>
          <w:sz w:val="24"/>
          <w:szCs w:val="24"/>
        </w:rPr>
      </w:pPr>
      <w:r w:rsidRPr="00F561BF">
        <w:rPr>
          <w:b/>
          <w:sz w:val="24"/>
          <w:szCs w:val="24"/>
        </w:rPr>
        <w:t>Note:</w:t>
      </w:r>
      <w:r w:rsidRPr="00F561BF">
        <w:rPr>
          <w:sz w:val="24"/>
          <w:szCs w:val="24"/>
        </w:rPr>
        <w:t xml:space="preserve">  </w:t>
      </w:r>
      <w:r w:rsidR="00E824BC" w:rsidRPr="00F561BF">
        <w:rPr>
          <w:b/>
          <w:sz w:val="24"/>
          <w:szCs w:val="24"/>
        </w:rPr>
        <w:t>Students who may be able to improve their academic standing after completing a grade substitution once grade</w:t>
      </w:r>
      <w:r w:rsidR="00BD5760" w:rsidRPr="00F561BF">
        <w:rPr>
          <w:b/>
          <w:sz w:val="24"/>
          <w:szCs w:val="24"/>
        </w:rPr>
        <w:t>s</w:t>
      </w:r>
      <w:r w:rsidR="00E824BC" w:rsidRPr="00F561BF">
        <w:rPr>
          <w:b/>
          <w:sz w:val="24"/>
          <w:szCs w:val="24"/>
        </w:rPr>
        <w:t xml:space="preserve"> have posted may be a good candidate</w:t>
      </w:r>
      <w:r w:rsidR="00BD5760" w:rsidRPr="00F561BF">
        <w:rPr>
          <w:b/>
          <w:sz w:val="24"/>
          <w:szCs w:val="24"/>
        </w:rPr>
        <w:t>s</w:t>
      </w:r>
      <w:r w:rsidR="00E824BC" w:rsidRPr="00F561BF">
        <w:rPr>
          <w:b/>
          <w:sz w:val="24"/>
          <w:szCs w:val="24"/>
        </w:rPr>
        <w:t xml:space="preserve"> for Early Readmission consideration pending a post-Census grade change</w:t>
      </w:r>
      <w:r w:rsidR="00BD5760" w:rsidRPr="00F561BF">
        <w:rPr>
          <w:b/>
          <w:sz w:val="24"/>
          <w:szCs w:val="24"/>
        </w:rPr>
        <w:t xml:space="preserve"> if the new grade can be verified and will make a difference in academic standing</w:t>
      </w:r>
      <w:r w:rsidR="00E824BC" w:rsidRPr="00F561BF">
        <w:rPr>
          <w:b/>
          <w:sz w:val="24"/>
          <w:szCs w:val="24"/>
        </w:rPr>
        <w:t>.</w:t>
      </w:r>
    </w:p>
    <w:p w:rsidR="003E7479" w:rsidRPr="00F561BF" w:rsidRDefault="003E7479" w:rsidP="003E7479">
      <w:pPr>
        <w:pStyle w:val="ListParagraph"/>
        <w:ind w:firstLine="0"/>
        <w:rPr>
          <w:sz w:val="24"/>
          <w:szCs w:val="24"/>
        </w:rPr>
      </w:pPr>
    </w:p>
    <w:p w:rsidR="00E034F2" w:rsidRDefault="00E034F2">
      <w:pPr>
        <w:rPr>
          <w:sz w:val="24"/>
          <w:szCs w:val="24"/>
        </w:rPr>
      </w:pPr>
      <w:r>
        <w:rPr>
          <w:sz w:val="24"/>
          <w:szCs w:val="24"/>
        </w:rPr>
        <w:br w:type="page"/>
      </w:r>
    </w:p>
    <w:p w:rsidR="003E7479" w:rsidRPr="00E034F2" w:rsidRDefault="003E7479" w:rsidP="003E7479">
      <w:pPr>
        <w:pStyle w:val="ListParagraph"/>
        <w:ind w:firstLine="0"/>
        <w:rPr>
          <w:i/>
        </w:rPr>
      </w:pPr>
      <w:r w:rsidRPr="00E034F2">
        <w:rPr>
          <w:i/>
        </w:rPr>
        <w:lastRenderedPageBreak/>
        <w:t>Figure 3: Grade Forgiveness Request – Student Information</w:t>
      </w:r>
    </w:p>
    <w:p w:rsidR="000D1F78" w:rsidRPr="00F561BF" w:rsidRDefault="000D1F78" w:rsidP="00E8537F">
      <w:pPr>
        <w:pStyle w:val="ListParagraph"/>
        <w:ind w:firstLine="0"/>
        <w:rPr>
          <w:sz w:val="24"/>
          <w:szCs w:val="24"/>
        </w:rPr>
      </w:pPr>
      <w:r w:rsidRPr="00F561BF">
        <w:rPr>
          <w:noProof/>
          <w:sz w:val="24"/>
          <w:szCs w:val="24"/>
        </w:rPr>
        <w:drawing>
          <wp:inline distT="0" distB="0" distL="0" distR="0" wp14:anchorId="391DA7EC" wp14:editId="41BFD2D7">
            <wp:extent cx="5943600" cy="35706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814AC.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570605"/>
                    </a:xfrm>
                    <a:prstGeom prst="rect">
                      <a:avLst/>
                    </a:prstGeom>
                  </pic:spPr>
                </pic:pic>
              </a:graphicData>
            </a:graphic>
          </wp:inline>
        </w:drawing>
      </w:r>
    </w:p>
    <w:p w:rsidR="009B093B" w:rsidRPr="00F561BF" w:rsidRDefault="009B093B" w:rsidP="00E8537F">
      <w:pPr>
        <w:pStyle w:val="ListParagraph"/>
        <w:ind w:firstLine="0"/>
        <w:rPr>
          <w:sz w:val="24"/>
          <w:szCs w:val="24"/>
        </w:rPr>
      </w:pPr>
    </w:p>
    <w:p w:rsidR="000D1F78" w:rsidRPr="00F561BF" w:rsidRDefault="009B093B" w:rsidP="009B093B">
      <w:pPr>
        <w:pStyle w:val="ListParagraph"/>
        <w:numPr>
          <w:ilvl w:val="1"/>
          <w:numId w:val="2"/>
        </w:numPr>
        <w:rPr>
          <w:sz w:val="24"/>
          <w:szCs w:val="24"/>
        </w:rPr>
      </w:pPr>
      <w:r w:rsidRPr="00F561BF">
        <w:rPr>
          <w:b/>
          <w:i/>
          <w:sz w:val="24"/>
          <w:szCs w:val="24"/>
        </w:rPr>
        <w:t>Student Admit Term</w:t>
      </w:r>
      <w:r w:rsidRPr="00F561BF">
        <w:rPr>
          <w:sz w:val="24"/>
          <w:szCs w:val="24"/>
        </w:rPr>
        <w:t xml:space="preserve">: </w:t>
      </w:r>
      <w:r w:rsidR="009671A2" w:rsidRPr="00F561BF">
        <w:rPr>
          <w:sz w:val="24"/>
          <w:szCs w:val="24"/>
        </w:rPr>
        <w:t>Select the term and the year from the drop down menus. Advisors will not be able to submit a form for a student who entered prior to Fall 2013.</w:t>
      </w:r>
      <w:r w:rsidR="009D3A30" w:rsidRPr="00F561BF">
        <w:rPr>
          <w:sz w:val="24"/>
          <w:szCs w:val="24"/>
        </w:rPr>
        <w:t xml:space="preserve">  Advisors can verify the Admit Term in MyMav &gt; Campus Community &gt; Student Services Center &gt; Academics tab &gt; Admit Term (See Figure 4).  If the student was admitted prior to Fall 2013, advisors should review the Grade Exclusion or Replacement Policies for consideration.</w:t>
      </w:r>
    </w:p>
    <w:p w:rsidR="009671A2" w:rsidRPr="00F561BF" w:rsidRDefault="009671A2" w:rsidP="009671A2">
      <w:pPr>
        <w:pStyle w:val="ListParagraph"/>
        <w:ind w:left="1440" w:firstLine="0"/>
        <w:rPr>
          <w:b/>
          <w:i/>
          <w:sz w:val="24"/>
          <w:szCs w:val="24"/>
        </w:rPr>
      </w:pPr>
    </w:p>
    <w:p w:rsidR="00E034F2" w:rsidRDefault="00E034F2">
      <w:pPr>
        <w:rPr>
          <w:sz w:val="24"/>
          <w:szCs w:val="24"/>
        </w:rPr>
      </w:pPr>
      <w:r>
        <w:rPr>
          <w:sz w:val="24"/>
          <w:szCs w:val="24"/>
        </w:rPr>
        <w:br w:type="page"/>
      </w:r>
    </w:p>
    <w:p w:rsidR="009671A2" w:rsidRPr="00E034F2" w:rsidRDefault="009671A2" w:rsidP="000B2105">
      <w:pPr>
        <w:ind w:left="0" w:firstLine="0"/>
        <w:rPr>
          <w:i/>
        </w:rPr>
      </w:pPr>
      <w:r w:rsidRPr="00E034F2">
        <w:rPr>
          <w:i/>
        </w:rPr>
        <w:lastRenderedPageBreak/>
        <w:t>Figure 4: MyMav&gt;Campus Community&gt;Student Services Center&gt;Academics tab&gt;Admit Term</w:t>
      </w:r>
    </w:p>
    <w:p w:rsidR="009671A2" w:rsidRPr="00F561BF" w:rsidRDefault="000044C1" w:rsidP="009671A2">
      <w:pPr>
        <w:pStyle w:val="ListParagraph"/>
        <w:ind w:left="0" w:firstLine="0"/>
        <w:jc w:val="both"/>
        <w:rPr>
          <w:sz w:val="24"/>
          <w:szCs w:val="24"/>
        </w:rPr>
      </w:pPr>
      <w:r w:rsidRPr="00F561BF">
        <w:rPr>
          <w:noProof/>
          <w:sz w:val="24"/>
          <w:szCs w:val="24"/>
        </w:rPr>
        <mc:AlternateContent>
          <mc:Choice Requires="wps">
            <w:drawing>
              <wp:anchor distT="0" distB="0" distL="114300" distR="114300" simplePos="0" relativeHeight="251662336" behindDoc="0" locked="0" layoutInCell="1" allowOverlap="1" wp14:anchorId="438DEF15" wp14:editId="3719C714">
                <wp:simplePos x="0" y="0"/>
                <wp:positionH relativeFrom="column">
                  <wp:posOffset>1478280</wp:posOffset>
                </wp:positionH>
                <wp:positionV relativeFrom="paragraph">
                  <wp:posOffset>1970405</wp:posOffset>
                </wp:positionV>
                <wp:extent cx="1394460" cy="144780"/>
                <wp:effectExtent l="0" t="0" r="15240" b="26670"/>
                <wp:wrapNone/>
                <wp:docPr id="13" name="Oval 13"/>
                <wp:cNvGraphicFramePr/>
                <a:graphic xmlns:a="http://schemas.openxmlformats.org/drawingml/2006/main">
                  <a:graphicData uri="http://schemas.microsoft.com/office/word/2010/wordprocessingShape">
                    <wps:wsp>
                      <wps:cNvSpPr/>
                      <wps:spPr>
                        <a:xfrm>
                          <a:off x="0" y="0"/>
                          <a:ext cx="1394460" cy="1447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 o:spid="_x0000_s1026" style="position:absolute;margin-left:116.4pt;margin-top:155.15pt;width:109.8pt;height:11.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" filled="f" strokecolor="red" strokeweight="2pt"/>
            </w:pict>
          </mc:Fallback>
        </mc:AlternateContent>
      </w:r>
      <w:r w:rsidRPr="00F561BF">
        <w:rPr>
          <w:noProof/>
          <w:sz w:val="24"/>
          <w:szCs w:val="24"/>
        </w:rPr>
        <mc:AlternateContent>
          <mc:Choice Requires="wps">
            <w:drawing>
              <wp:anchor distT="0" distB="0" distL="114300" distR="114300" simplePos="0" relativeHeight="251661312" behindDoc="0" locked="0" layoutInCell="1" allowOverlap="1" wp14:anchorId="0F3685B7" wp14:editId="39B47933">
                <wp:simplePos x="0" y="0"/>
                <wp:positionH relativeFrom="column">
                  <wp:posOffset>1638300</wp:posOffset>
                </wp:positionH>
                <wp:positionV relativeFrom="paragraph">
                  <wp:posOffset>1109345</wp:posOffset>
                </wp:positionV>
                <wp:extent cx="350520" cy="152400"/>
                <wp:effectExtent l="0" t="0" r="11430" b="19050"/>
                <wp:wrapNone/>
                <wp:docPr id="12" name="Rectangle 12"/>
                <wp:cNvGraphicFramePr/>
                <a:graphic xmlns:a="http://schemas.openxmlformats.org/drawingml/2006/main">
                  <a:graphicData uri="http://schemas.microsoft.com/office/word/2010/wordprocessingShape">
                    <wps:wsp>
                      <wps:cNvSpPr/>
                      <wps:spPr>
                        <a:xfrm>
                          <a:off x="0" y="0"/>
                          <a:ext cx="350520" cy="152400"/>
                        </a:xfrm>
                        <a:prstGeom prst="rect">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129pt;margin-top:87.35pt;width:27.6pt;height:1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" fillcolor="black [3200]" strokecolor="black [3213]" strokeweight="2pt"/>
            </w:pict>
          </mc:Fallback>
        </mc:AlternateContent>
      </w:r>
      <w:r w:rsidRPr="00F561BF">
        <w:rPr>
          <w:noProof/>
          <w:sz w:val="24"/>
          <w:szCs w:val="24"/>
        </w:rPr>
        <mc:AlternateContent>
          <mc:Choice Requires="wps">
            <w:drawing>
              <wp:anchor distT="0" distB="0" distL="114300" distR="114300" simplePos="0" relativeHeight="251660288" behindDoc="0" locked="0" layoutInCell="1" allowOverlap="1" wp14:anchorId="4DF29E36" wp14:editId="6FAC4EB0">
                <wp:simplePos x="0" y="0"/>
                <wp:positionH relativeFrom="column">
                  <wp:posOffset>68580</wp:posOffset>
                </wp:positionH>
                <wp:positionV relativeFrom="paragraph">
                  <wp:posOffset>1109345</wp:posOffset>
                </wp:positionV>
                <wp:extent cx="502920" cy="152400"/>
                <wp:effectExtent l="0" t="0" r="11430" b="19050"/>
                <wp:wrapNone/>
                <wp:docPr id="11" name="Rectangle 11"/>
                <wp:cNvGraphicFramePr/>
                <a:graphic xmlns:a="http://schemas.openxmlformats.org/drawingml/2006/main">
                  <a:graphicData uri="http://schemas.microsoft.com/office/word/2010/wordprocessingShape">
                    <wps:wsp>
                      <wps:cNvSpPr/>
                      <wps:spPr>
                        <a:xfrm>
                          <a:off x="0" y="0"/>
                          <a:ext cx="502920" cy="152400"/>
                        </a:xfrm>
                        <a:prstGeom prst="rect">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5.4pt;margin-top:87.35pt;width:39.6pt;height:1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" fillcolor="black [3200]" strokecolor="black [3213]" strokeweight="2pt"/>
            </w:pict>
          </mc:Fallback>
        </mc:AlternateContent>
      </w:r>
      <w:r w:rsidR="009671A2" w:rsidRPr="00F561BF">
        <w:rPr>
          <w:noProof/>
          <w:sz w:val="24"/>
          <w:szCs w:val="24"/>
        </w:rPr>
        <w:drawing>
          <wp:inline distT="0" distB="0" distL="0" distR="0" wp14:anchorId="63D3339A" wp14:editId="386F9108">
            <wp:extent cx="5943600" cy="35706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820DF.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570605"/>
                    </a:xfrm>
                    <a:prstGeom prst="rect">
                      <a:avLst/>
                    </a:prstGeom>
                  </pic:spPr>
                </pic:pic>
              </a:graphicData>
            </a:graphic>
          </wp:inline>
        </w:drawing>
      </w:r>
    </w:p>
    <w:p w:rsidR="000D1F78" w:rsidRPr="00F561BF" w:rsidRDefault="000D1F78" w:rsidP="00E8537F">
      <w:pPr>
        <w:pStyle w:val="ListParagraph"/>
        <w:ind w:firstLine="0"/>
        <w:rPr>
          <w:sz w:val="24"/>
          <w:szCs w:val="24"/>
        </w:rPr>
      </w:pPr>
    </w:p>
    <w:p w:rsidR="001A3FAF" w:rsidRPr="00F561BF" w:rsidRDefault="002C5A7E" w:rsidP="00EB4D63">
      <w:pPr>
        <w:pStyle w:val="ListParagraph"/>
        <w:numPr>
          <w:ilvl w:val="1"/>
          <w:numId w:val="2"/>
        </w:numPr>
        <w:rPr>
          <w:sz w:val="24"/>
          <w:szCs w:val="24"/>
        </w:rPr>
      </w:pPr>
      <w:r w:rsidRPr="00F561BF">
        <w:rPr>
          <w:b/>
          <w:i/>
          <w:sz w:val="24"/>
          <w:szCs w:val="24"/>
        </w:rPr>
        <w:t>Did this student enter UTA as a first-time-in-college student…</w:t>
      </w:r>
      <w:proofErr w:type="gramStart"/>
      <w:r w:rsidRPr="00F561BF">
        <w:rPr>
          <w:b/>
          <w:i/>
          <w:sz w:val="24"/>
          <w:szCs w:val="24"/>
        </w:rPr>
        <w:t>?</w:t>
      </w:r>
      <w:r w:rsidRPr="00F561BF">
        <w:rPr>
          <w:sz w:val="24"/>
          <w:szCs w:val="24"/>
        </w:rPr>
        <w:t>:</w:t>
      </w:r>
      <w:proofErr w:type="gramEnd"/>
      <w:r w:rsidRPr="00F561BF">
        <w:rPr>
          <w:sz w:val="24"/>
          <w:szCs w:val="24"/>
        </w:rPr>
        <w:t xml:space="preserve">  Select “Yes” or “No.”  </w:t>
      </w:r>
    </w:p>
    <w:p w:rsidR="001A3FAF" w:rsidRPr="00F561BF" w:rsidRDefault="001A3FAF" w:rsidP="001A3FAF">
      <w:pPr>
        <w:ind w:left="1080" w:firstLine="0"/>
        <w:rPr>
          <w:sz w:val="24"/>
          <w:szCs w:val="24"/>
        </w:rPr>
      </w:pPr>
    </w:p>
    <w:p w:rsidR="001A3FAF" w:rsidRPr="00F561BF" w:rsidRDefault="001A3FAF" w:rsidP="000B2105">
      <w:pPr>
        <w:pStyle w:val="ListParagraph"/>
        <w:numPr>
          <w:ilvl w:val="2"/>
          <w:numId w:val="2"/>
        </w:numPr>
        <w:rPr>
          <w:sz w:val="24"/>
          <w:szCs w:val="24"/>
        </w:rPr>
      </w:pPr>
      <w:r w:rsidRPr="00F561BF">
        <w:rPr>
          <w:sz w:val="24"/>
          <w:szCs w:val="24"/>
        </w:rPr>
        <w:t>To determine if a student was admitted as a New Freshman or Freshman Transfer Student to be eligible for this policy, advisors will have to check in MyMav for the student application information at:</w:t>
      </w:r>
    </w:p>
    <w:p w:rsidR="001A3FAF" w:rsidRPr="00F561BF" w:rsidRDefault="001A3FAF" w:rsidP="000B2105">
      <w:pPr>
        <w:pStyle w:val="ListParagraph"/>
        <w:numPr>
          <w:ilvl w:val="2"/>
          <w:numId w:val="2"/>
        </w:numPr>
        <w:rPr>
          <w:sz w:val="24"/>
          <w:szCs w:val="24"/>
        </w:rPr>
      </w:pPr>
      <w:r w:rsidRPr="00F561BF">
        <w:rPr>
          <w:sz w:val="24"/>
          <w:szCs w:val="24"/>
        </w:rPr>
        <w:t>MyMav&gt; Student Admissions &gt; Application Maintenance &gt; Maintain Applications &gt; Application Data tab</w:t>
      </w:r>
    </w:p>
    <w:p w:rsidR="001A3FAF" w:rsidRPr="00F561BF" w:rsidRDefault="002C5A7E" w:rsidP="000B2105">
      <w:pPr>
        <w:pStyle w:val="ListParagraph"/>
        <w:numPr>
          <w:ilvl w:val="2"/>
          <w:numId w:val="2"/>
        </w:numPr>
        <w:rPr>
          <w:sz w:val="24"/>
          <w:szCs w:val="24"/>
        </w:rPr>
      </w:pPr>
      <w:r w:rsidRPr="00F561BF">
        <w:rPr>
          <w:sz w:val="24"/>
          <w:szCs w:val="24"/>
        </w:rPr>
        <w:t>Advisors should select “Yes” if</w:t>
      </w:r>
      <w:r w:rsidR="008A4CAF" w:rsidRPr="00F561BF">
        <w:rPr>
          <w:sz w:val="24"/>
          <w:szCs w:val="24"/>
        </w:rPr>
        <w:t xml:space="preserve"> the Admit Type is New Freshman</w:t>
      </w:r>
      <w:r w:rsidR="00EB4D63" w:rsidRPr="00F561BF">
        <w:rPr>
          <w:sz w:val="24"/>
          <w:szCs w:val="24"/>
        </w:rPr>
        <w:t xml:space="preserve"> (see Figure </w:t>
      </w:r>
      <w:r w:rsidR="001A3FAF" w:rsidRPr="00F561BF">
        <w:rPr>
          <w:sz w:val="24"/>
          <w:szCs w:val="24"/>
        </w:rPr>
        <w:t>5</w:t>
      </w:r>
      <w:r w:rsidR="00EB4D63" w:rsidRPr="00F561BF">
        <w:rPr>
          <w:sz w:val="24"/>
          <w:szCs w:val="24"/>
        </w:rPr>
        <w:t>)</w:t>
      </w:r>
      <w:r w:rsidR="008A4CAF" w:rsidRPr="00F561BF">
        <w:rPr>
          <w:sz w:val="24"/>
          <w:szCs w:val="24"/>
        </w:rPr>
        <w:t xml:space="preserve">.  </w:t>
      </w:r>
      <w:r w:rsidR="00EB4D63" w:rsidRPr="00F561BF">
        <w:rPr>
          <w:sz w:val="24"/>
          <w:szCs w:val="24"/>
        </w:rPr>
        <w:t>Also, select “Yes” if the student lists as a New Transfer with an Academic Level of Freshman</w:t>
      </w:r>
      <w:r w:rsidR="00BD5760" w:rsidRPr="00F561BF">
        <w:rPr>
          <w:sz w:val="24"/>
          <w:szCs w:val="24"/>
        </w:rPr>
        <w:t xml:space="preserve"> and it is the end of the first term on campus</w:t>
      </w:r>
      <w:r w:rsidR="001A3FAF" w:rsidRPr="00F561BF">
        <w:rPr>
          <w:sz w:val="24"/>
          <w:szCs w:val="24"/>
        </w:rPr>
        <w:t xml:space="preserve"> (see Figure 6</w:t>
      </w:r>
      <w:r w:rsidR="00EB4D63" w:rsidRPr="00F561BF">
        <w:rPr>
          <w:sz w:val="24"/>
          <w:szCs w:val="24"/>
        </w:rPr>
        <w:t xml:space="preserve">).  </w:t>
      </w:r>
      <w:r w:rsidR="00072A46" w:rsidRPr="00F561BF">
        <w:rPr>
          <w:sz w:val="24"/>
          <w:szCs w:val="24"/>
        </w:rPr>
        <w:t xml:space="preserve">The Academic Level defaults to </w:t>
      </w:r>
      <w:proofErr w:type="gramStart"/>
      <w:r w:rsidR="00072A46" w:rsidRPr="00F561BF">
        <w:rPr>
          <w:sz w:val="24"/>
          <w:szCs w:val="24"/>
        </w:rPr>
        <w:t>Freshman</w:t>
      </w:r>
      <w:proofErr w:type="gramEnd"/>
      <w:r w:rsidR="00072A46" w:rsidRPr="00F561BF">
        <w:rPr>
          <w:sz w:val="24"/>
          <w:szCs w:val="24"/>
        </w:rPr>
        <w:t xml:space="preserve"> level until transcripts are received and evaluated by UTA, so if the student has been here for one full term and is listed as a Freshman in this field, it is verified that the student was a freshman transfer student.</w:t>
      </w:r>
    </w:p>
    <w:p w:rsidR="00EB4D63" w:rsidRPr="00F561BF" w:rsidRDefault="00EB4D63" w:rsidP="000B2105">
      <w:pPr>
        <w:pStyle w:val="ListParagraph"/>
        <w:numPr>
          <w:ilvl w:val="2"/>
          <w:numId w:val="2"/>
        </w:numPr>
        <w:rPr>
          <w:sz w:val="24"/>
          <w:szCs w:val="24"/>
        </w:rPr>
      </w:pPr>
      <w:r w:rsidRPr="00F561BF">
        <w:rPr>
          <w:sz w:val="24"/>
          <w:szCs w:val="24"/>
        </w:rPr>
        <w:t>Advisors will select “No” if the student lists as a New Transfer with an Academic Level of Sophomore or above.</w:t>
      </w:r>
    </w:p>
    <w:p w:rsidR="00EB4D63" w:rsidRPr="00F561BF" w:rsidRDefault="00FA5304" w:rsidP="00FA5304">
      <w:pPr>
        <w:pStyle w:val="ListParagraph"/>
        <w:numPr>
          <w:ilvl w:val="1"/>
          <w:numId w:val="2"/>
        </w:numPr>
        <w:rPr>
          <w:sz w:val="24"/>
          <w:szCs w:val="24"/>
        </w:rPr>
      </w:pPr>
      <w:r w:rsidRPr="00F561BF">
        <w:rPr>
          <w:sz w:val="24"/>
          <w:szCs w:val="24"/>
        </w:rPr>
        <w:t>If advisors select “No” for key items, the form will prevent advisors from submitting the form as the student is not eligible for the grade forgiveness options (see Figure 7).</w:t>
      </w:r>
    </w:p>
    <w:p w:rsidR="00D543EB" w:rsidRPr="00F561BF" w:rsidRDefault="00D543EB" w:rsidP="00894059">
      <w:pPr>
        <w:pStyle w:val="ListParagraph"/>
        <w:ind w:left="1440" w:firstLine="0"/>
        <w:rPr>
          <w:sz w:val="24"/>
          <w:szCs w:val="24"/>
        </w:rPr>
      </w:pPr>
    </w:p>
    <w:p w:rsidR="00E034F2" w:rsidRDefault="00E034F2">
      <w:pPr>
        <w:rPr>
          <w:sz w:val="24"/>
          <w:szCs w:val="24"/>
        </w:rPr>
      </w:pPr>
      <w:r>
        <w:rPr>
          <w:sz w:val="24"/>
          <w:szCs w:val="24"/>
        </w:rPr>
        <w:br w:type="page"/>
      </w:r>
    </w:p>
    <w:p w:rsidR="002C5A7E" w:rsidRPr="00E034F2" w:rsidRDefault="00072A46" w:rsidP="002C5A7E">
      <w:pPr>
        <w:ind w:left="0" w:firstLine="0"/>
        <w:rPr>
          <w:i/>
        </w:rPr>
      </w:pPr>
      <w:r w:rsidRPr="00E034F2">
        <w:rPr>
          <w:i/>
        </w:rPr>
        <w:lastRenderedPageBreak/>
        <w:t>F</w:t>
      </w:r>
      <w:r w:rsidR="001A3FAF" w:rsidRPr="00E034F2">
        <w:rPr>
          <w:i/>
        </w:rPr>
        <w:t>igure 5</w:t>
      </w:r>
      <w:r w:rsidR="00EB4D63" w:rsidRPr="00E034F2">
        <w:rPr>
          <w:i/>
        </w:rPr>
        <w:t>: MyMav&gt;Student Admissions&gt;Application Maintenance&gt;Maintain Applications&gt;Application Data</w:t>
      </w:r>
      <w:r w:rsidR="001A3FAF" w:rsidRPr="00E034F2">
        <w:rPr>
          <w:i/>
        </w:rPr>
        <w:t xml:space="preserve"> – New Freshman </w:t>
      </w:r>
    </w:p>
    <w:p w:rsidR="00EB4D63" w:rsidRPr="00F561BF" w:rsidRDefault="00EB4D63" w:rsidP="002C5A7E">
      <w:pPr>
        <w:ind w:left="0" w:firstLine="0"/>
        <w:rPr>
          <w:sz w:val="24"/>
          <w:szCs w:val="24"/>
        </w:rPr>
      </w:pPr>
      <w:r w:rsidRPr="00F561BF">
        <w:rPr>
          <w:noProof/>
          <w:sz w:val="24"/>
          <w:szCs w:val="24"/>
        </w:rPr>
        <mc:AlternateContent>
          <mc:Choice Requires="wps">
            <w:drawing>
              <wp:anchor distT="0" distB="0" distL="114300" distR="114300" simplePos="0" relativeHeight="251665408" behindDoc="0" locked="0" layoutInCell="1" allowOverlap="1" wp14:anchorId="725C1A4A" wp14:editId="52696FC2">
                <wp:simplePos x="0" y="0"/>
                <wp:positionH relativeFrom="column">
                  <wp:posOffset>1417320</wp:posOffset>
                </wp:positionH>
                <wp:positionV relativeFrom="paragraph">
                  <wp:posOffset>1424940</wp:posOffset>
                </wp:positionV>
                <wp:extent cx="1379220" cy="358140"/>
                <wp:effectExtent l="0" t="0" r="11430" b="22860"/>
                <wp:wrapNone/>
                <wp:docPr id="2" name="Oval 2"/>
                <wp:cNvGraphicFramePr/>
                <a:graphic xmlns:a="http://schemas.openxmlformats.org/drawingml/2006/main">
                  <a:graphicData uri="http://schemas.microsoft.com/office/word/2010/wordprocessingShape">
                    <wps:wsp>
                      <wps:cNvSpPr/>
                      <wps:spPr>
                        <a:xfrm>
                          <a:off x="0" y="0"/>
                          <a:ext cx="1379220" cy="3581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 o:spid="_x0000_s1026" style="position:absolute;margin-left:111.6pt;margin-top:112.2pt;width:108.6pt;height:2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" filled="f" strokecolor="red" strokeweight="2pt"/>
            </w:pict>
          </mc:Fallback>
        </mc:AlternateContent>
      </w:r>
      <w:r w:rsidRPr="00F561BF">
        <w:rPr>
          <w:noProof/>
          <w:sz w:val="24"/>
          <w:szCs w:val="24"/>
        </w:rPr>
        <w:drawing>
          <wp:inline distT="0" distB="0" distL="0" distR="0" wp14:anchorId="115B7DFA" wp14:editId="7DFC9E62">
            <wp:extent cx="5943600" cy="35706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CAEBB.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570605"/>
                    </a:xfrm>
                    <a:prstGeom prst="rect">
                      <a:avLst/>
                    </a:prstGeom>
                  </pic:spPr>
                </pic:pic>
              </a:graphicData>
            </a:graphic>
          </wp:inline>
        </w:drawing>
      </w:r>
    </w:p>
    <w:p w:rsidR="00072A46" w:rsidRPr="00F561BF" w:rsidRDefault="00072A46" w:rsidP="00EB4D63">
      <w:pPr>
        <w:ind w:left="0" w:firstLine="0"/>
        <w:rPr>
          <w:sz w:val="24"/>
          <w:szCs w:val="24"/>
        </w:rPr>
      </w:pPr>
    </w:p>
    <w:p w:rsidR="00EB4D63" w:rsidRPr="00E034F2" w:rsidRDefault="001A3FAF" w:rsidP="00EB4D63">
      <w:pPr>
        <w:ind w:left="0" w:firstLine="0"/>
        <w:rPr>
          <w:i/>
        </w:rPr>
      </w:pPr>
      <w:r w:rsidRPr="00E034F2">
        <w:rPr>
          <w:i/>
        </w:rPr>
        <w:t>Figure 6</w:t>
      </w:r>
      <w:r w:rsidR="00EB4D63" w:rsidRPr="00E034F2">
        <w:rPr>
          <w:i/>
        </w:rPr>
        <w:t>: MyMav&gt;Student Admissions&gt;Application Maintenance&gt;Maintain Applications&gt;Application Data</w:t>
      </w:r>
      <w:r w:rsidRPr="00E034F2">
        <w:rPr>
          <w:i/>
        </w:rPr>
        <w:t xml:space="preserve"> – Freshman Transfer</w:t>
      </w:r>
    </w:p>
    <w:p w:rsidR="00EB4D63" w:rsidRPr="00F561BF" w:rsidRDefault="00EB4D63" w:rsidP="002C5A7E">
      <w:pPr>
        <w:ind w:left="0" w:firstLine="0"/>
        <w:rPr>
          <w:sz w:val="24"/>
          <w:szCs w:val="24"/>
        </w:rPr>
      </w:pPr>
      <w:r w:rsidRPr="00F561BF">
        <w:rPr>
          <w:noProof/>
          <w:sz w:val="24"/>
          <w:szCs w:val="24"/>
        </w:rPr>
        <mc:AlternateContent>
          <mc:Choice Requires="wps">
            <w:drawing>
              <wp:anchor distT="0" distB="0" distL="114300" distR="114300" simplePos="0" relativeHeight="251666432" behindDoc="0" locked="0" layoutInCell="1" allowOverlap="1" wp14:anchorId="2D089BB4" wp14:editId="3E4A1890">
                <wp:simplePos x="0" y="0"/>
                <wp:positionH relativeFrom="column">
                  <wp:posOffset>1402080</wp:posOffset>
                </wp:positionH>
                <wp:positionV relativeFrom="paragraph">
                  <wp:posOffset>1383030</wp:posOffset>
                </wp:positionV>
                <wp:extent cx="1493520" cy="403860"/>
                <wp:effectExtent l="0" t="0" r="11430" b="15240"/>
                <wp:wrapNone/>
                <wp:docPr id="7" name="Oval 7"/>
                <wp:cNvGraphicFramePr/>
                <a:graphic xmlns:a="http://schemas.openxmlformats.org/drawingml/2006/main">
                  <a:graphicData uri="http://schemas.microsoft.com/office/word/2010/wordprocessingShape">
                    <wps:wsp>
                      <wps:cNvSpPr/>
                      <wps:spPr>
                        <a:xfrm>
                          <a:off x="0" y="0"/>
                          <a:ext cx="1493520" cy="4038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 o:spid="_x0000_s1026" style="position:absolute;margin-left:110.4pt;margin-top:108.9pt;width:117.6pt;height:31.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" filled="f" strokecolor="red" strokeweight="2pt"/>
            </w:pict>
          </mc:Fallback>
        </mc:AlternateContent>
      </w:r>
      <w:r w:rsidRPr="00F561BF">
        <w:rPr>
          <w:noProof/>
          <w:sz w:val="24"/>
          <w:szCs w:val="24"/>
        </w:rPr>
        <w:drawing>
          <wp:inline distT="0" distB="0" distL="0" distR="0" wp14:anchorId="18D8A04E" wp14:editId="498A9498">
            <wp:extent cx="5943600" cy="35706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C7E59.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570605"/>
                    </a:xfrm>
                    <a:prstGeom prst="rect">
                      <a:avLst/>
                    </a:prstGeom>
                  </pic:spPr>
                </pic:pic>
              </a:graphicData>
            </a:graphic>
          </wp:inline>
        </w:drawing>
      </w:r>
    </w:p>
    <w:p w:rsidR="00EB4D63" w:rsidRPr="00F561BF" w:rsidRDefault="00EB4D63" w:rsidP="002C5A7E">
      <w:pPr>
        <w:ind w:left="0" w:firstLine="0"/>
        <w:rPr>
          <w:sz w:val="24"/>
          <w:szCs w:val="24"/>
        </w:rPr>
      </w:pPr>
    </w:p>
    <w:p w:rsidR="009B093B" w:rsidRPr="00E034F2" w:rsidRDefault="00FA5304" w:rsidP="005A3087">
      <w:pPr>
        <w:ind w:left="0" w:firstLine="0"/>
        <w:rPr>
          <w:i/>
        </w:rPr>
      </w:pPr>
      <w:r w:rsidRPr="00E034F2">
        <w:rPr>
          <w:i/>
        </w:rPr>
        <w:lastRenderedPageBreak/>
        <w:t>Figure 7</w:t>
      </w:r>
      <w:r w:rsidR="009B093B" w:rsidRPr="00E034F2">
        <w:rPr>
          <w:i/>
        </w:rPr>
        <w:t xml:space="preserve">: Grade Forgiveness Request – Student Information </w:t>
      </w:r>
      <w:r w:rsidR="009671A2" w:rsidRPr="00E034F2">
        <w:rPr>
          <w:i/>
        </w:rPr>
        <w:t>–</w:t>
      </w:r>
      <w:r w:rsidR="009B093B" w:rsidRPr="00E034F2">
        <w:rPr>
          <w:i/>
        </w:rPr>
        <w:t xml:space="preserve"> </w:t>
      </w:r>
      <w:r w:rsidR="009671A2" w:rsidRPr="00E034F2">
        <w:rPr>
          <w:i/>
        </w:rPr>
        <w:t>Not Allowed to Submit Messages</w:t>
      </w:r>
    </w:p>
    <w:p w:rsidR="000D1F78" w:rsidRPr="00F561BF" w:rsidRDefault="000D1F78" w:rsidP="005A3087">
      <w:pPr>
        <w:pStyle w:val="ListParagraph"/>
        <w:ind w:left="0" w:firstLine="0"/>
        <w:rPr>
          <w:sz w:val="24"/>
          <w:szCs w:val="24"/>
        </w:rPr>
      </w:pPr>
      <w:r w:rsidRPr="00F561BF">
        <w:rPr>
          <w:noProof/>
          <w:sz w:val="24"/>
          <w:szCs w:val="24"/>
        </w:rPr>
        <w:drawing>
          <wp:inline distT="0" distB="0" distL="0" distR="0" wp14:anchorId="454BFCBA" wp14:editId="0F2B4F01">
            <wp:extent cx="5943600" cy="35706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8C120.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570605"/>
                    </a:xfrm>
                    <a:prstGeom prst="rect">
                      <a:avLst/>
                    </a:prstGeom>
                  </pic:spPr>
                </pic:pic>
              </a:graphicData>
            </a:graphic>
          </wp:inline>
        </w:drawing>
      </w:r>
    </w:p>
    <w:p w:rsidR="005A3087" w:rsidRPr="00F561BF" w:rsidRDefault="005A3087" w:rsidP="005A3087">
      <w:pPr>
        <w:pStyle w:val="ListParagraph"/>
        <w:ind w:left="0" w:firstLine="0"/>
        <w:rPr>
          <w:sz w:val="24"/>
          <w:szCs w:val="24"/>
        </w:rPr>
      </w:pPr>
    </w:p>
    <w:p w:rsidR="005A3087" w:rsidRPr="00F561BF" w:rsidRDefault="005A3087" w:rsidP="005A6855">
      <w:pPr>
        <w:pStyle w:val="ListParagraph"/>
        <w:numPr>
          <w:ilvl w:val="0"/>
          <w:numId w:val="2"/>
        </w:numPr>
        <w:rPr>
          <w:sz w:val="24"/>
          <w:szCs w:val="24"/>
        </w:rPr>
      </w:pPr>
      <w:r w:rsidRPr="00F561BF">
        <w:rPr>
          <w:sz w:val="24"/>
          <w:szCs w:val="24"/>
        </w:rPr>
        <w:t xml:space="preserve">Once the advisor has completed the Student Information section, the Request Form will populate with an option to select Grade Omission or </w:t>
      </w:r>
      <w:r w:rsidR="00FA5304" w:rsidRPr="00F561BF">
        <w:rPr>
          <w:sz w:val="24"/>
          <w:szCs w:val="24"/>
        </w:rPr>
        <w:t>Grade Substitution (see Figure 8</w:t>
      </w:r>
      <w:r w:rsidRPr="00F561BF">
        <w:rPr>
          <w:sz w:val="24"/>
          <w:szCs w:val="24"/>
        </w:rPr>
        <w:t>).</w:t>
      </w:r>
    </w:p>
    <w:p w:rsidR="005A6855" w:rsidRPr="00F561BF" w:rsidRDefault="005A6855" w:rsidP="005A6855">
      <w:pPr>
        <w:pStyle w:val="ListParagraph"/>
        <w:numPr>
          <w:ilvl w:val="1"/>
          <w:numId w:val="2"/>
        </w:numPr>
        <w:rPr>
          <w:sz w:val="24"/>
          <w:szCs w:val="24"/>
        </w:rPr>
      </w:pPr>
      <w:r w:rsidRPr="00F561BF">
        <w:rPr>
          <w:sz w:val="24"/>
          <w:szCs w:val="24"/>
        </w:rPr>
        <w:t xml:space="preserve">Select Grade Omission or Grade Substitution and then “Submit” for the next section of the form to </w:t>
      </w:r>
      <w:r w:rsidR="00072A46" w:rsidRPr="00F561BF">
        <w:rPr>
          <w:sz w:val="24"/>
          <w:szCs w:val="24"/>
        </w:rPr>
        <w:t>be</w:t>
      </w:r>
      <w:r w:rsidRPr="00F561BF">
        <w:rPr>
          <w:sz w:val="24"/>
          <w:szCs w:val="24"/>
        </w:rPr>
        <w:t>come available.</w:t>
      </w:r>
    </w:p>
    <w:p w:rsidR="000B2105" w:rsidRPr="00E034F2" w:rsidRDefault="000B2105" w:rsidP="000B2105">
      <w:pPr>
        <w:pStyle w:val="Heading3"/>
        <w:rPr>
          <w:rFonts w:asciiTheme="minorHAnsi" w:hAnsiTheme="minorHAnsi"/>
          <w:sz w:val="32"/>
          <w:szCs w:val="32"/>
        </w:rPr>
      </w:pPr>
      <w:r w:rsidRPr="00E034F2">
        <w:rPr>
          <w:rFonts w:asciiTheme="minorHAnsi" w:hAnsiTheme="minorHAnsi"/>
          <w:sz w:val="32"/>
          <w:szCs w:val="32"/>
        </w:rPr>
        <w:t xml:space="preserve">Grade Omission </w:t>
      </w:r>
    </w:p>
    <w:p w:rsidR="000B2105" w:rsidRPr="00F561BF" w:rsidRDefault="000B2105" w:rsidP="000B2105">
      <w:pPr>
        <w:ind w:left="360" w:firstLine="0"/>
        <w:rPr>
          <w:sz w:val="24"/>
          <w:szCs w:val="24"/>
        </w:rPr>
      </w:pPr>
    </w:p>
    <w:p w:rsidR="000B2105" w:rsidRPr="00F561BF" w:rsidRDefault="000B2105" w:rsidP="000B2105">
      <w:pPr>
        <w:ind w:left="360" w:firstLine="0"/>
        <w:rPr>
          <w:sz w:val="24"/>
          <w:szCs w:val="24"/>
        </w:rPr>
      </w:pPr>
      <w:proofErr w:type="gramStart"/>
      <w:r w:rsidRPr="00F561BF">
        <w:rPr>
          <w:sz w:val="24"/>
          <w:szCs w:val="24"/>
        </w:rPr>
        <w:t>5-A.</w:t>
      </w:r>
      <w:proofErr w:type="gramEnd"/>
      <w:r w:rsidRPr="00F561BF">
        <w:rPr>
          <w:sz w:val="24"/>
          <w:szCs w:val="24"/>
        </w:rPr>
        <w:t xml:space="preserve">  Items with a red </w:t>
      </w:r>
      <w:r w:rsidR="00BD5760" w:rsidRPr="00F561BF">
        <w:rPr>
          <w:sz w:val="24"/>
          <w:szCs w:val="24"/>
        </w:rPr>
        <w:t>asterisk</w:t>
      </w:r>
      <w:r w:rsidRPr="00F561BF">
        <w:rPr>
          <w:sz w:val="24"/>
          <w:szCs w:val="24"/>
        </w:rPr>
        <w:t xml:space="preserve"> must be completed for the form to submit (see Figure 9).  </w:t>
      </w:r>
    </w:p>
    <w:p w:rsidR="000B2105" w:rsidRPr="00F561BF" w:rsidRDefault="000B2105" w:rsidP="000B2105">
      <w:pPr>
        <w:ind w:left="360" w:firstLine="0"/>
        <w:rPr>
          <w:sz w:val="24"/>
          <w:szCs w:val="24"/>
        </w:rPr>
      </w:pPr>
    </w:p>
    <w:p w:rsidR="000B2105" w:rsidRPr="00F561BF" w:rsidRDefault="000B2105" w:rsidP="000B2105">
      <w:pPr>
        <w:ind w:firstLine="0"/>
        <w:rPr>
          <w:sz w:val="24"/>
          <w:szCs w:val="24"/>
        </w:rPr>
      </w:pPr>
      <w:proofErr w:type="gramStart"/>
      <w:r w:rsidRPr="00F561BF">
        <w:rPr>
          <w:sz w:val="24"/>
          <w:szCs w:val="24"/>
        </w:rPr>
        <w:t>a.  Only</w:t>
      </w:r>
      <w:proofErr w:type="gramEnd"/>
      <w:r w:rsidRPr="00F561BF">
        <w:rPr>
          <w:sz w:val="24"/>
          <w:szCs w:val="24"/>
        </w:rPr>
        <w:t xml:space="preserve"> 1000 and 2000 level courses can be omitted from the overall cumulative GPA calculation. Advisors who enter a 3000 or 4000 level course will not be able to submit the form</w:t>
      </w:r>
      <w:r w:rsidR="00072A46" w:rsidRPr="00F561BF">
        <w:rPr>
          <w:sz w:val="24"/>
          <w:szCs w:val="24"/>
        </w:rPr>
        <w:t>,</w:t>
      </w:r>
      <w:r w:rsidRPr="00F561BF">
        <w:rPr>
          <w:sz w:val="24"/>
          <w:szCs w:val="24"/>
        </w:rPr>
        <w:t xml:space="preserve"> and the Course Number Box will highlight with a red-dashed line.</w:t>
      </w:r>
    </w:p>
    <w:p w:rsidR="000B2105" w:rsidRPr="00F561BF" w:rsidRDefault="000B2105" w:rsidP="000B2105">
      <w:pPr>
        <w:ind w:firstLine="0"/>
        <w:rPr>
          <w:sz w:val="24"/>
          <w:szCs w:val="24"/>
        </w:rPr>
      </w:pPr>
    </w:p>
    <w:p w:rsidR="000B2105" w:rsidRPr="00F561BF" w:rsidRDefault="000B2105" w:rsidP="000B2105">
      <w:pPr>
        <w:ind w:firstLine="0"/>
        <w:rPr>
          <w:sz w:val="24"/>
          <w:szCs w:val="24"/>
        </w:rPr>
      </w:pPr>
      <w:proofErr w:type="gramStart"/>
      <w:r w:rsidRPr="00F561BF">
        <w:rPr>
          <w:sz w:val="24"/>
          <w:szCs w:val="24"/>
        </w:rPr>
        <w:t>b.  Only</w:t>
      </w:r>
      <w:proofErr w:type="gramEnd"/>
      <w:r w:rsidRPr="00F561BF">
        <w:rPr>
          <w:sz w:val="24"/>
          <w:szCs w:val="24"/>
        </w:rPr>
        <w:t xml:space="preserve"> courses with a letter grade of “D” or “F” can be omitted.</w:t>
      </w:r>
    </w:p>
    <w:p w:rsidR="000B2105" w:rsidRPr="00F561BF" w:rsidRDefault="000B2105" w:rsidP="000B2105">
      <w:pPr>
        <w:ind w:firstLine="0"/>
        <w:rPr>
          <w:sz w:val="24"/>
          <w:szCs w:val="24"/>
        </w:rPr>
      </w:pPr>
    </w:p>
    <w:p w:rsidR="000B2105" w:rsidRPr="00E034F2" w:rsidRDefault="000B2105" w:rsidP="00E034F2">
      <w:pPr>
        <w:pStyle w:val="ListParagraph"/>
        <w:numPr>
          <w:ilvl w:val="1"/>
          <w:numId w:val="2"/>
        </w:numPr>
        <w:rPr>
          <w:sz w:val="24"/>
          <w:szCs w:val="24"/>
        </w:rPr>
      </w:pPr>
      <w:r w:rsidRPr="00E034F2">
        <w:rPr>
          <w:sz w:val="24"/>
          <w:szCs w:val="24"/>
        </w:rPr>
        <w:t>There are 5 items that an academic advisor should verify in completing the grade omission to ensure compliance with the policy.  If an academic advisor cannot verify and check off each of the 5 boxes, the Request should not be submitted.  Some of these issues are very important to discuss with the student</w:t>
      </w:r>
      <w:r w:rsidR="00072A46" w:rsidRPr="00E034F2">
        <w:rPr>
          <w:sz w:val="24"/>
          <w:szCs w:val="24"/>
        </w:rPr>
        <w:t>,</w:t>
      </w:r>
      <w:r w:rsidRPr="00E034F2">
        <w:rPr>
          <w:sz w:val="24"/>
          <w:szCs w:val="24"/>
        </w:rPr>
        <w:t xml:space="preserve"> as well.  For instance, students can only omit a grade for a course if that course is no longer needed for a particular major degree plan.  The advisor must verify that the student has changed from the previous major to a new major (e.g. check Unofficial Transcript Academic Plan History for changes) in which that course is </w:t>
      </w:r>
      <w:r w:rsidRPr="00E034F2">
        <w:rPr>
          <w:sz w:val="24"/>
          <w:szCs w:val="24"/>
        </w:rPr>
        <w:lastRenderedPageBreak/>
        <w:t xml:space="preserve">no longer needed to complete the degree.  The student must also understand that the student cannot return to the previous major (or any major requiring that course) once the omission has been completed…so no gaming the system. </w:t>
      </w:r>
    </w:p>
    <w:p w:rsidR="00E034F2" w:rsidRPr="00E034F2" w:rsidRDefault="00E034F2" w:rsidP="00E034F2">
      <w:pPr>
        <w:pStyle w:val="ListParagraph"/>
        <w:ind w:left="1440" w:firstLine="0"/>
        <w:rPr>
          <w:sz w:val="24"/>
          <w:szCs w:val="24"/>
        </w:rPr>
      </w:pPr>
    </w:p>
    <w:p w:rsidR="005A3087" w:rsidRPr="00E034F2" w:rsidRDefault="00FA5304" w:rsidP="005A3087">
      <w:pPr>
        <w:pStyle w:val="ListParagraph"/>
        <w:ind w:left="0" w:firstLine="0"/>
        <w:rPr>
          <w:i/>
        </w:rPr>
      </w:pPr>
      <w:r w:rsidRPr="00E034F2">
        <w:rPr>
          <w:i/>
        </w:rPr>
        <w:t>Figure 8</w:t>
      </w:r>
      <w:r w:rsidR="005A3087" w:rsidRPr="00E034F2">
        <w:rPr>
          <w:i/>
        </w:rPr>
        <w:t>: Grade Forgiveness Request – Omission or Substitution</w:t>
      </w:r>
    </w:p>
    <w:p w:rsidR="005A3087" w:rsidRPr="00F561BF" w:rsidRDefault="005A6855" w:rsidP="005A3087">
      <w:pPr>
        <w:pStyle w:val="ListParagraph"/>
        <w:ind w:left="0" w:firstLine="0"/>
        <w:rPr>
          <w:sz w:val="24"/>
          <w:szCs w:val="24"/>
        </w:rPr>
      </w:pPr>
      <w:r w:rsidRPr="00F561BF">
        <w:rPr>
          <w:noProof/>
          <w:sz w:val="24"/>
          <w:szCs w:val="24"/>
        </w:rPr>
        <w:drawing>
          <wp:inline distT="0" distB="0" distL="0" distR="0" wp14:anchorId="3E94732F" wp14:editId="6013B9EC">
            <wp:extent cx="5943600" cy="35706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8BF72.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570605"/>
                    </a:xfrm>
                    <a:prstGeom prst="rect">
                      <a:avLst/>
                    </a:prstGeom>
                  </pic:spPr>
                </pic:pic>
              </a:graphicData>
            </a:graphic>
          </wp:inline>
        </w:drawing>
      </w:r>
    </w:p>
    <w:p w:rsidR="00FA5304" w:rsidRPr="00F561BF" w:rsidRDefault="00FA5304" w:rsidP="00D3472D">
      <w:pPr>
        <w:ind w:left="0" w:firstLine="0"/>
        <w:rPr>
          <w:sz w:val="24"/>
          <w:szCs w:val="24"/>
        </w:rPr>
      </w:pPr>
    </w:p>
    <w:p w:rsidR="00E034F2" w:rsidRDefault="00E034F2">
      <w:pPr>
        <w:rPr>
          <w:sz w:val="24"/>
          <w:szCs w:val="24"/>
        </w:rPr>
      </w:pPr>
      <w:r>
        <w:rPr>
          <w:sz w:val="24"/>
          <w:szCs w:val="24"/>
        </w:rPr>
        <w:br w:type="page"/>
      </w:r>
    </w:p>
    <w:p w:rsidR="00D3472D" w:rsidRPr="00E034F2" w:rsidRDefault="00FA5304" w:rsidP="00D3472D">
      <w:pPr>
        <w:ind w:left="0" w:firstLine="0"/>
        <w:rPr>
          <w:i/>
        </w:rPr>
      </w:pPr>
      <w:r w:rsidRPr="00E034F2">
        <w:rPr>
          <w:i/>
        </w:rPr>
        <w:lastRenderedPageBreak/>
        <w:t>Figure 9</w:t>
      </w:r>
      <w:r w:rsidR="00D3472D" w:rsidRPr="00E034F2">
        <w:rPr>
          <w:i/>
        </w:rPr>
        <w:t>: Grade Forgiveness Request – Grade Omission</w:t>
      </w:r>
    </w:p>
    <w:p w:rsidR="00D3472D" w:rsidRPr="00F561BF" w:rsidRDefault="00D3472D" w:rsidP="00D3472D">
      <w:pPr>
        <w:ind w:left="0" w:firstLine="0"/>
        <w:rPr>
          <w:sz w:val="24"/>
          <w:szCs w:val="24"/>
        </w:rPr>
      </w:pPr>
      <w:r w:rsidRPr="00F561BF">
        <w:rPr>
          <w:noProof/>
          <w:sz w:val="24"/>
          <w:szCs w:val="24"/>
        </w:rPr>
        <w:drawing>
          <wp:inline distT="0" distB="0" distL="0" distR="0" wp14:anchorId="110DCE3A" wp14:editId="59AD2EC8">
            <wp:extent cx="5943600" cy="35706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854B1.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570605"/>
                    </a:xfrm>
                    <a:prstGeom prst="rect">
                      <a:avLst/>
                    </a:prstGeom>
                  </pic:spPr>
                </pic:pic>
              </a:graphicData>
            </a:graphic>
          </wp:inline>
        </w:drawing>
      </w:r>
    </w:p>
    <w:p w:rsidR="00D3472D" w:rsidRPr="00F561BF" w:rsidRDefault="00D3472D" w:rsidP="00D3472D">
      <w:pPr>
        <w:ind w:left="0" w:firstLine="0"/>
        <w:rPr>
          <w:sz w:val="24"/>
          <w:szCs w:val="24"/>
        </w:rPr>
      </w:pPr>
    </w:p>
    <w:p w:rsidR="00D3472D" w:rsidRPr="00F561BF" w:rsidRDefault="00D3472D" w:rsidP="00BF5893">
      <w:pPr>
        <w:ind w:firstLine="0"/>
        <w:rPr>
          <w:sz w:val="24"/>
          <w:szCs w:val="24"/>
        </w:rPr>
      </w:pPr>
      <w:proofErr w:type="gramStart"/>
      <w:r w:rsidRPr="00F561BF">
        <w:rPr>
          <w:sz w:val="24"/>
          <w:szCs w:val="24"/>
        </w:rPr>
        <w:t xml:space="preserve">d.  </w:t>
      </w:r>
      <w:r w:rsidR="00BF5893" w:rsidRPr="00F561BF">
        <w:rPr>
          <w:sz w:val="24"/>
          <w:szCs w:val="24"/>
        </w:rPr>
        <w:t>Discuss</w:t>
      </w:r>
      <w:proofErr w:type="gramEnd"/>
      <w:r w:rsidR="00BF5893" w:rsidRPr="00F561BF">
        <w:rPr>
          <w:sz w:val="24"/>
          <w:szCs w:val="24"/>
        </w:rPr>
        <w:t xml:space="preserve"> each of the items under Further Policy Advising with the student and </w:t>
      </w:r>
      <w:r w:rsidR="00BF5893" w:rsidRPr="00F561BF">
        <w:rPr>
          <w:b/>
          <w:sz w:val="24"/>
          <w:szCs w:val="24"/>
        </w:rPr>
        <w:t>check off the boxes</w:t>
      </w:r>
      <w:r w:rsidR="00BF5893" w:rsidRPr="00F561BF">
        <w:rPr>
          <w:sz w:val="24"/>
          <w:szCs w:val="24"/>
        </w:rPr>
        <w:t xml:space="preserve"> as the discussion item is completed</w:t>
      </w:r>
      <w:r w:rsidR="00FA5304" w:rsidRPr="00F561BF">
        <w:rPr>
          <w:sz w:val="24"/>
          <w:szCs w:val="24"/>
        </w:rPr>
        <w:t xml:space="preserve"> (see Figure 10</w:t>
      </w:r>
      <w:r w:rsidR="00880F06" w:rsidRPr="00F561BF">
        <w:rPr>
          <w:sz w:val="24"/>
          <w:szCs w:val="24"/>
        </w:rPr>
        <w:t>)</w:t>
      </w:r>
      <w:r w:rsidR="00BF5893" w:rsidRPr="00F561BF">
        <w:rPr>
          <w:sz w:val="24"/>
          <w:szCs w:val="24"/>
        </w:rPr>
        <w:t>.  Best practice dictates that students are fully aware of the repercussions of this request and what will and will not happen as a result</w:t>
      </w:r>
      <w:r w:rsidR="00072A46" w:rsidRPr="00F561BF">
        <w:rPr>
          <w:sz w:val="24"/>
          <w:szCs w:val="24"/>
        </w:rPr>
        <w:t xml:space="preserve"> of an approval of this request</w:t>
      </w:r>
      <w:r w:rsidR="00BF5893" w:rsidRPr="00F561BF">
        <w:rPr>
          <w:sz w:val="24"/>
          <w:szCs w:val="24"/>
        </w:rPr>
        <w:t>.  This advising is best done in person, however, if the student is not present when the Request is complete as a result of distance advising, be sure the student has read these issues and acknowledges their understanding in writing before submitting this form to protect the advisor’s actions.</w:t>
      </w:r>
      <w:r w:rsidR="00880F06" w:rsidRPr="00F561BF">
        <w:rPr>
          <w:sz w:val="24"/>
          <w:szCs w:val="24"/>
        </w:rPr>
        <w:t xml:space="preserve">  Note: The same “Further Policy Advising” options will be at the end of a Grade Substitution Request</w:t>
      </w:r>
      <w:r w:rsidR="00072A46" w:rsidRPr="00F561BF">
        <w:rPr>
          <w:sz w:val="24"/>
          <w:szCs w:val="24"/>
        </w:rPr>
        <w:t>,</w:t>
      </w:r>
      <w:r w:rsidR="00880F06" w:rsidRPr="00F561BF">
        <w:rPr>
          <w:sz w:val="24"/>
          <w:szCs w:val="24"/>
        </w:rPr>
        <w:t xml:space="preserve"> as well.</w:t>
      </w:r>
    </w:p>
    <w:p w:rsidR="00BF5893" w:rsidRPr="00F561BF" w:rsidRDefault="00BF5893" w:rsidP="00D3472D">
      <w:pPr>
        <w:ind w:left="0" w:firstLine="0"/>
        <w:rPr>
          <w:sz w:val="24"/>
          <w:szCs w:val="24"/>
        </w:rPr>
      </w:pPr>
    </w:p>
    <w:p w:rsidR="00880F06" w:rsidRPr="00F561BF" w:rsidRDefault="00880F06" w:rsidP="00880F06">
      <w:pPr>
        <w:ind w:firstLine="0"/>
        <w:rPr>
          <w:sz w:val="24"/>
          <w:szCs w:val="24"/>
        </w:rPr>
      </w:pPr>
      <w:proofErr w:type="gramStart"/>
      <w:r w:rsidRPr="00F561BF">
        <w:rPr>
          <w:sz w:val="24"/>
          <w:szCs w:val="24"/>
        </w:rPr>
        <w:t>e.  Once</w:t>
      </w:r>
      <w:proofErr w:type="gramEnd"/>
      <w:r w:rsidRPr="00F561BF">
        <w:rPr>
          <w:sz w:val="24"/>
          <w:szCs w:val="24"/>
        </w:rPr>
        <w:t xml:space="preserve"> the form has been fully completed, the Advisor can click “Submit” at the end.  Refer to the “General Process” section for next steps.</w:t>
      </w:r>
    </w:p>
    <w:p w:rsidR="00880F06" w:rsidRPr="00F561BF" w:rsidRDefault="00880F06" w:rsidP="00D3472D">
      <w:pPr>
        <w:ind w:left="0" w:firstLine="0"/>
        <w:rPr>
          <w:sz w:val="24"/>
          <w:szCs w:val="24"/>
        </w:rPr>
      </w:pPr>
    </w:p>
    <w:p w:rsidR="00E034F2" w:rsidRDefault="00E034F2">
      <w:pPr>
        <w:rPr>
          <w:sz w:val="24"/>
          <w:szCs w:val="24"/>
        </w:rPr>
      </w:pPr>
      <w:r>
        <w:rPr>
          <w:sz w:val="24"/>
          <w:szCs w:val="24"/>
        </w:rPr>
        <w:br w:type="page"/>
      </w:r>
    </w:p>
    <w:p w:rsidR="00BF5893" w:rsidRPr="00E034F2" w:rsidRDefault="00FA5304" w:rsidP="00D3472D">
      <w:pPr>
        <w:ind w:left="0" w:firstLine="0"/>
        <w:rPr>
          <w:i/>
        </w:rPr>
      </w:pPr>
      <w:r w:rsidRPr="00E034F2">
        <w:rPr>
          <w:i/>
        </w:rPr>
        <w:lastRenderedPageBreak/>
        <w:t>Figure 10</w:t>
      </w:r>
      <w:r w:rsidR="00BF5893" w:rsidRPr="00E034F2">
        <w:rPr>
          <w:i/>
        </w:rPr>
        <w:t>: Grade Forgiveness Request – Further Policy Advising</w:t>
      </w:r>
    </w:p>
    <w:p w:rsidR="00BF5893" w:rsidRPr="00F561BF" w:rsidRDefault="00BF5893" w:rsidP="00D3472D">
      <w:pPr>
        <w:ind w:left="0" w:firstLine="0"/>
        <w:rPr>
          <w:sz w:val="24"/>
          <w:szCs w:val="24"/>
        </w:rPr>
      </w:pPr>
      <w:r w:rsidRPr="00F561BF">
        <w:rPr>
          <w:noProof/>
          <w:sz w:val="24"/>
          <w:szCs w:val="24"/>
        </w:rPr>
        <w:drawing>
          <wp:inline distT="0" distB="0" distL="0" distR="0" wp14:anchorId="01E0F7C4" wp14:editId="2E8DBB66">
            <wp:extent cx="5943600" cy="35706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8FD21.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3570605"/>
                    </a:xfrm>
                    <a:prstGeom prst="rect">
                      <a:avLst/>
                    </a:prstGeom>
                  </pic:spPr>
                </pic:pic>
              </a:graphicData>
            </a:graphic>
          </wp:inline>
        </w:drawing>
      </w:r>
    </w:p>
    <w:p w:rsidR="00880F06" w:rsidRPr="00F561BF" w:rsidRDefault="00880F06" w:rsidP="00D3472D">
      <w:pPr>
        <w:ind w:left="0" w:firstLine="0"/>
        <w:rPr>
          <w:sz w:val="24"/>
          <w:szCs w:val="24"/>
        </w:rPr>
      </w:pPr>
    </w:p>
    <w:p w:rsidR="00880F06" w:rsidRPr="00E034F2" w:rsidRDefault="00880F06" w:rsidP="00880F06">
      <w:pPr>
        <w:pStyle w:val="Heading3"/>
        <w:rPr>
          <w:rFonts w:asciiTheme="minorHAnsi" w:hAnsiTheme="minorHAnsi"/>
          <w:sz w:val="32"/>
          <w:szCs w:val="32"/>
        </w:rPr>
      </w:pPr>
      <w:r w:rsidRPr="00E034F2">
        <w:rPr>
          <w:rFonts w:asciiTheme="minorHAnsi" w:hAnsiTheme="minorHAnsi"/>
          <w:sz w:val="32"/>
          <w:szCs w:val="32"/>
        </w:rPr>
        <w:t xml:space="preserve">Grade Substitution </w:t>
      </w:r>
    </w:p>
    <w:p w:rsidR="00880F06" w:rsidRPr="00F561BF" w:rsidRDefault="00880F06" w:rsidP="00880F06">
      <w:pPr>
        <w:ind w:left="360" w:firstLine="0"/>
        <w:rPr>
          <w:sz w:val="24"/>
          <w:szCs w:val="24"/>
        </w:rPr>
      </w:pPr>
    </w:p>
    <w:p w:rsidR="00880F06" w:rsidRPr="00F561BF" w:rsidRDefault="00A10545" w:rsidP="00880F06">
      <w:pPr>
        <w:ind w:left="360" w:firstLine="0"/>
        <w:rPr>
          <w:sz w:val="24"/>
          <w:szCs w:val="24"/>
        </w:rPr>
      </w:pPr>
      <w:proofErr w:type="gramStart"/>
      <w:r w:rsidRPr="00F561BF">
        <w:rPr>
          <w:sz w:val="24"/>
          <w:szCs w:val="24"/>
        </w:rPr>
        <w:t>5-B</w:t>
      </w:r>
      <w:r w:rsidR="00880F06" w:rsidRPr="00F561BF">
        <w:rPr>
          <w:sz w:val="24"/>
          <w:szCs w:val="24"/>
        </w:rPr>
        <w:t>.</w:t>
      </w:r>
      <w:proofErr w:type="gramEnd"/>
      <w:r w:rsidR="00880F06" w:rsidRPr="00F561BF">
        <w:rPr>
          <w:sz w:val="24"/>
          <w:szCs w:val="24"/>
        </w:rPr>
        <w:t xml:space="preserve">  Items with a red </w:t>
      </w:r>
      <w:r w:rsidR="00BD5760" w:rsidRPr="00F561BF">
        <w:rPr>
          <w:sz w:val="24"/>
          <w:szCs w:val="24"/>
        </w:rPr>
        <w:t>asterisk</w:t>
      </w:r>
      <w:r w:rsidR="00880F06" w:rsidRPr="00F561BF">
        <w:rPr>
          <w:sz w:val="24"/>
          <w:szCs w:val="24"/>
        </w:rPr>
        <w:t xml:space="preserve"> must be completed for the form to submit</w:t>
      </w:r>
      <w:r w:rsidR="00FA5304" w:rsidRPr="00F561BF">
        <w:rPr>
          <w:sz w:val="24"/>
          <w:szCs w:val="24"/>
        </w:rPr>
        <w:t xml:space="preserve"> (see Figure 11</w:t>
      </w:r>
      <w:r w:rsidR="00880F06" w:rsidRPr="00F561BF">
        <w:rPr>
          <w:sz w:val="24"/>
          <w:szCs w:val="24"/>
        </w:rPr>
        <w:t xml:space="preserve">).  </w:t>
      </w:r>
    </w:p>
    <w:p w:rsidR="00880F06" w:rsidRPr="00F561BF" w:rsidRDefault="00880F06" w:rsidP="00880F06">
      <w:pPr>
        <w:ind w:left="360" w:firstLine="0"/>
        <w:rPr>
          <w:sz w:val="24"/>
          <w:szCs w:val="24"/>
        </w:rPr>
      </w:pPr>
    </w:p>
    <w:p w:rsidR="00880F06" w:rsidRPr="00F561BF" w:rsidRDefault="00880F06" w:rsidP="00A10545">
      <w:pPr>
        <w:pStyle w:val="ListParagraph"/>
        <w:numPr>
          <w:ilvl w:val="0"/>
          <w:numId w:val="3"/>
        </w:numPr>
        <w:rPr>
          <w:sz w:val="24"/>
          <w:szCs w:val="24"/>
        </w:rPr>
      </w:pPr>
      <w:r w:rsidRPr="00F561BF">
        <w:rPr>
          <w:sz w:val="24"/>
          <w:szCs w:val="24"/>
        </w:rPr>
        <w:t>Only 1000 and 2000 level courses can be substituted. Advisors who enter a 3000 or 4000 level course will not be able to submit the form and the Course Number Box will highlight with a red-dashed line.</w:t>
      </w:r>
    </w:p>
    <w:p w:rsidR="00A10545" w:rsidRPr="00F561BF" w:rsidRDefault="00A10545" w:rsidP="00A10545">
      <w:pPr>
        <w:pStyle w:val="ListParagraph"/>
        <w:ind w:left="1080" w:firstLine="0"/>
        <w:rPr>
          <w:sz w:val="24"/>
          <w:szCs w:val="24"/>
        </w:rPr>
      </w:pPr>
    </w:p>
    <w:p w:rsidR="00A10545" w:rsidRPr="00F561BF" w:rsidRDefault="00A10545" w:rsidP="00A10545">
      <w:pPr>
        <w:pStyle w:val="ListParagraph"/>
        <w:numPr>
          <w:ilvl w:val="0"/>
          <w:numId w:val="3"/>
        </w:numPr>
        <w:rPr>
          <w:sz w:val="24"/>
          <w:szCs w:val="24"/>
        </w:rPr>
      </w:pPr>
      <w:r w:rsidRPr="00F561BF">
        <w:rPr>
          <w:sz w:val="24"/>
          <w:szCs w:val="24"/>
        </w:rPr>
        <w:t>Only courses with a letter grade of “D” or “F” can be substituted.</w:t>
      </w:r>
    </w:p>
    <w:p w:rsidR="00A10545" w:rsidRPr="00F561BF" w:rsidRDefault="00A10545" w:rsidP="00A10545">
      <w:pPr>
        <w:ind w:left="0" w:firstLine="0"/>
        <w:rPr>
          <w:sz w:val="24"/>
          <w:szCs w:val="24"/>
        </w:rPr>
      </w:pPr>
    </w:p>
    <w:p w:rsidR="00A10545" w:rsidRPr="00F561BF" w:rsidRDefault="00A10545" w:rsidP="00A10545">
      <w:pPr>
        <w:pStyle w:val="ListParagraph"/>
        <w:numPr>
          <w:ilvl w:val="0"/>
          <w:numId w:val="3"/>
        </w:numPr>
        <w:rPr>
          <w:sz w:val="24"/>
          <w:szCs w:val="24"/>
        </w:rPr>
      </w:pPr>
      <w:r w:rsidRPr="00F561BF">
        <w:rPr>
          <w:sz w:val="24"/>
          <w:szCs w:val="24"/>
        </w:rPr>
        <w:t xml:space="preserve">When a course substitution is completed, the student should have already successfully completed the course and earned a grade of A, B, C, or D. </w:t>
      </w:r>
      <w:r w:rsidRPr="00F561BF">
        <w:rPr>
          <w:b/>
          <w:sz w:val="24"/>
          <w:szCs w:val="24"/>
        </w:rPr>
        <w:t>If the student withdraws from or earns an F in the course, it is not considered a successful completion of the course and should not be submitted for grade substitution.</w:t>
      </w:r>
      <w:r w:rsidR="00072A46" w:rsidRPr="00F561BF">
        <w:rPr>
          <w:b/>
          <w:sz w:val="24"/>
          <w:szCs w:val="24"/>
        </w:rPr>
        <w:t xml:space="preserve">  If the student successfully completes the course on the third attempt at the course (i.e., receives a letter grade of A, B, C, or D), a substitution can be requested.</w:t>
      </w:r>
      <w:r w:rsidRPr="00F561BF">
        <w:rPr>
          <w:sz w:val="24"/>
          <w:szCs w:val="24"/>
        </w:rPr>
        <w:t xml:space="preserve"> </w:t>
      </w:r>
    </w:p>
    <w:p w:rsidR="00880F06" w:rsidRPr="00F561BF" w:rsidRDefault="00880F06" w:rsidP="00880F06">
      <w:pPr>
        <w:ind w:firstLine="0"/>
        <w:rPr>
          <w:sz w:val="24"/>
          <w:szCs w:val="24"/>
        </w:rPr>
      </w:pPr>
    </w:p>
    <w:p w:rsidR="002107D5" w:rsidRPr="00F561BF" w:rsidRDefault="00A10545" w:rsidP="00A10545">
      <w:pPr>
        <w:pStyle w:val="ListParagraph"/>
        <w:numPr>
          <w:ilvl w:val="0"/>
          <w:numId w:val="3"/>
        </w:numPr>
        <w:rPr>
          <w:sz w:val="24"/>
          <w:szCs w:val="24"/>
        </w:rPr>
      </w:pPr>
      <w:r w:rsidRPr="00F561BF">
        <w:rPr>
          <w:sz w:val="24"/>
          <w:szCs w:val="24"/>
        </w:rPr>
        <w:t>There are 5 items that an academic advisor should verify in completing the grade omission to ensure compliance with the policy.  If an academic advisor cannot verify and chec</w:t>
      </w:r>
      <w:r w:rsidR="00137E01" w:rsidRPr="00F561BF">
        <w:rPr>
          <w:sz w:val="24"/>
          <w:szCs w:val="24"/>
        </w:rPr>
        <w:t>k off each of the 5 boxes, the Re</w:t>
      </w:r>
      <w:r w:rsidRPr="00F561BF">
        <w:rPr>
          <w:sz w:val="24"/>
          <w:szCs w:val="24"/>
        </w:rPr>
        <w:t xml:space="preserve">quest should not be submitted.  </w:t>
      </w:r>
    </w:p>
    <w:p w:rsidR="002107D5" w:rsidRPr="00F561BF" w:rsidRDefault="002107D5" w:rsidP="00880F06">
      <w:pPr>
        <w:ind w:firstLine="0"/>
        <w:rPr>
          <w:sz w:val="24"/>
          <w:szCs w:val="24"/>
        </w:rPr>
      </w:pPr>
    </w:p>
    <w:p w:rsidR="002107D5" w:rsidRPr="00F561BF" w:rsidRDefault="00A10545" w:rsidP="00A10545">
      <w:pPr>
        <w:pStyle w:val="ListParagraph"/>
        <w:numPr>
          <w:ilvl w:val="0"/>
          <w:numId w:val="3"/>
        </w:numPr>
        <w:rPr>
          <w:sz w:val="24"/>
          <w:szCs w:val="24"/>
        </w:rPr>
      </w:pPr>
      <w:r w:rsidRPr="00F561BF">
        <w:rPr>
          <w:sz w:val="24"/>
          <w:szCs w:val="24"/>
        </w:rPr>
        <w:lastRenderedPageBreak/>
        <w:t xml:space="preserve">Discuss each of the items under Further Policy Advising with the student and </w:t>
      </w:r>
      <w:r w:rsidRPr="00F561BF">
        <w:rPr>
          <w:b/>
          <w:sz w:val="24"/>
          <w:szCs w:val="24"/>
        </w:rPr>
        <w:t>check off the boxes</w:t>
      </w:r>
      <w:r w:rsidRPr="00F561BF">
        <w:rPr>
          <w:sz w:val="24"/>
          <w:szCs w:val="24"/>
        </w:rPr>
        <w:t xml:space="preserve"> as the discussion</w:t>
      </w:r>
      <w:r w:rsidR="00FA5304" w:rsidRPr="00F561BF">
        <w:rPr>
          <w:sz w:val="24"/>
          <w:szCs w:val="24"/>
        </w:rPr>
        <w:t xml:space="preserve"> item is completed (see Figure 10</w:t>
      </w:r>
      <w:r w:rsidRPr="00F561BF">
        <w:rPr>
          <w:sz w:val="24"/>
          <w:szCs w:val="24"/>
        </w:rPr>
        <w:t>).  Best practice dictates that students are fully aware of the repercussions of this request and what will and will not happen as a result.  This advising is best done in person, however, if the student is not present when the Request is complete as a result of distance advising, be sure the student has read these issues and acknowledges their understanding in writing before submitting this form to protect the advisor’s actions.  Note: The same “Further Policy Advising” options will be at the end of a Grade Omission Request as well.</w:t>
      </w:r>
    </w:p>
    <w:p w:rsidR="002107D5" w:rsidRPr="00F561BF" w:rsidRDefault="002107D5" w:rsidP="00880F06">
      <w:pPr>
        <w:ind w:firstLine="0"/>
        <w:rPr>
          <w:sz w:val="24"/>
          <w:szCs w:val="24"/>
        </w:rPr>
      </w:pPr>
    </w:p>
    <w:p w:rsidR="002107D5" w:rsidRPr="00E034F2" w:rsidRDefault="00FA5304" w:rsidP="00E034F2">
      <w:pPr>
        <w:tabs>
          <w:tab w:val="left" w:pos="6240"/>
        </w:tabs>
        <w:ind w:left="0" w:firstLine="0"/>
        <w:rPr>
          <w:i/>
        </w:rPr>
      </w:pPr>
      <w:r w:rsidRPr="00E034F2">
        <w:rPr>
          <w:i/>
        </w:rPr>
        <w:t>Figure 11</w:t>
      </w:r>
      <w:r w:rsidR="002107D5" w:rsidRPr="00E034F2">
        <w:rPr>
          <w:i/>
        </w:rPr>
        <w:t>: Grade Forgiveness Request – Grade Substitution</w:t>
      </w:r>
      <w:r w:rsidR="00E034F2" w:rsidRPr="00E034F2">
        <w:rPr>
          <w:i/>
        </w:rPr>
        <w:tab/>
      </w:r>
    </w:p>
    <w:p w:rsidR="00A10545" w:rsidRPr="00F561BF" w:rsidRDefault="00A10545" w:rsidP="00A10545">
      <w:pPr>
        <w:ind w:left="0" w:firstLine="0"/>
        <w:rPr>
          <w:sz w:val="24"/>
          <w:szCs w:val="24"/>
        </w:rPr>
      </w:pPr>
      <w:r w:rsidRPr="00F561BF">
        <w:rPr>
          <w:noProof/>
          <w:sz w:val="24"/>
          <w:szCs w:val="24"/>
        </w:rPr>
        <w:drawing>
          <wp:inline distT="0" distB="0" distL="0" distR="0" wp14:anchorId="48E81256" wp14:editId="0A143806">
            <wp:extent cx="5943600" cy="35706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842A9.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3570605"/>
                    </a:xfrm>
                    <a:prstGeom prst="rect">
                      <a:avLst/>
                    </a:prstGeom>
                  </pic:spPr>
                </pic:pic>
              </a:graphicData>
            </a:graphic>
          </wp:inline>
        </w:drawing>
      </w:r>
    </w:p>
    <w:p w:rsidR="00880F06" w:rsidRPr="00F561BF" w:rsidRDefault="00880F06" w:rsidP="00D3472D">
      <w:pPr>
        <w:ind w:left="0" w:firstLine="0"/>
        <w:rPr>
          <w:sz w:val="24"/>
          <w:szCs w:val="24"/>
        </w:rPr>
      </w:pPr>
    </w:p>
    <w:p w:rsidR="00A10545" w:rsidRPr="00F561BF" w:rsidRDefault="00A10545" w:rsidP="00A10545">
      <w:pPr>
        <w:pStyle w:val="ListParagraph"/>
        <w:numPr>
          <w:ilvl w:val="0"/>
          <w:numId w:val="3"/>
        </w:numPr>
        <w:rPr>
          <w:sz w:val="24"/>
          <w:szCs w:val="24"/>
        </w:rPr>
      </w:pPr>
      <w:r w:rsidRPr="00F561BF">
        <w:rPr>
          <w:sz w:val="24"/>
          <w:szCs w:val="24"/>
        </w:rPr>
        <w:t>Once the form has been fully completed, the Advisor can click “Submit” at the end.  Refer to the “General Process” section for next steps.</w:t>
      </w:r>
    </w:p>
    <w:p w:rsidR="002443C0" w:rsidRPr="00E034F2" w:rsidRDefault="002443C0" w:rsidP="002443C0">
      <w:pPr>
        <w:pStyle w:val="Heading1"/>
        <w:rPr>
          <w:rFonts w:asciiTheme="minorHAnsi" w:hAnsiTheme="minorHAnsi"/>
          <w:sz w:val="32"/>
          <w:szCs w:val="32"/>
        </w:rPr>
      </w:pPr>
      <w:r w:rsidRPr="00E034F2">
        <w:rPr>
          <w:rFonts w:asciiTheme="minorHAnsi" w:hAnsiTheme="minorHAnsi"/>
          <w:sz w:val="32"/>
          <w:szCs w:val="32"/>
        </w:rPr>
        <w:t xml:space="preserve">For Final </w:t>
      </w:r>
      <w:r w:rsidR="004729F8" w:rsidRPr="00E034F2">
        <w:rPr>
          <w:rFonts w:asciiTheme="minorHAnsi" w:hAnsiTheme="minorHAnsi"/>
          <w:sz w:val="32"/>
          <w:szCs w:val="32"/>
        </w:rPr>
        <w:t xml:space="preserve">Department </w:t>
      </w:r>
      <w:r w:rsidRPr="00E034F2">
        <w:rPr>
          <w:rFonts w:asciiTheme="minorHAnsi" w:hAnsiTheme="minorHAnsi"/>
          <w:sz w:val="32"/>
          <w:szCs w:val="32"/>
        </w:rPr>
        <w:t>Approvers</w:t>
      </w:r>
    </w:p>
    <w:p w:rsidR="002443C0" w:rsidRPr="00F561BF" w:rsidRDefault="002443C0" w:rsidP="002443C0">
      <w:pPr>
        <w:rPr>
          <w:sz w:val="24"/>
          <w:szCs w:val="24"/>
        </w:rPr>
      </w:pPr>
    </w:p>
    <w:p w:rsidR="002443C0" w:rsidRPr="00F561BF" w:rsidRDefault="002443C0" w:rsidP="002443C0">
      <w:pPr>
        <w:pStyle w:val="ListParagraph"/>
        <w:numPr>
          <w:ilvl w:val="0"/>
          <w:numId w:val="4"/>
        </w:numPr>
        <w:rPr>
          <w:sz w:val="24"/>
          <w:szCs w:val="24"/>
        </w:rPr>
      </w:pPr>
      <w:r w:rsidRPr="00F561BF">
        <w:rPr>
          <w:sz w:val="24"/>
          <w:szCs w:val="24"/>
        </w:rPr>
        <w:t xml:space="preserve"> </w:t>
      </w:r>
      <w:r w:rsidR="00576B10" w:rsidRPr="00F561BF">
        <w:rPr>
          <w:sz w:val="24"/>
          <w:szCs w:val="24"/>
        </w:rPr>
        <w:t xml:space="preserve">Final Approvers will receive an email such </w:t>
      </w:r>
      <w:r w:rsidR="00FA5304" w:rsidRPr="00F561BF">
        <w:rPr>
          <w:sz w:val="24"/>
          <w:szCs w:val="24"/>
        </w:rPr>
        <w:t>as the one depicted in Figure 12</w:t>
      </w:r>
      <w:r w:rsidR="00576B10" w:rsidRPr="00F561BF">
        <w:rPr>
          <w:sz w:val="24"/>
          <w:szCs w:val="24"/>
        </w:rPr>
        <w:t>.</w:t>
      </w:r>
    </w:p>
    <w:p w:rsidR="00045855" w:rsidRPr="00F561BF" w:rsidRDefault="00045855" w:rsidP="00045855">
      <w:pPr>
        <w:pStyle w:val="ListParagraph"/>
        <w:ind w:firstLine="0"/>
        <w:rPr>
          <w:sz w:val="24"/>
          <w:szCs w:val="24"/>
        </w:rPr>
      </w:pPr>
    </w:p>
    <w:p w:rsidR="00576B10" w:rsidRPr="00F561BF" w:rsidRDefault="00576B10" w:rsidP="002443C0">
      <w:pPr>
        <w:pStyle w:val="ListParagraph"/>
        <w:numPr>
          <w:ilvl w:val="0"/>
          <w:numId w:val="4"/>
        </w:numPr>
        <w:rPr>
          <w:sz w:val="24"/>
          <w:szCs w:val="24"/>
        </w:rPr>
      </w:pPr>
      <w:r w:rsidRPr="00F561BF">
        <w:rPr>
          <w:sz w:val="24"/>
          <w:szCs w:val="24"/>
        </w:rPr>
        <w:t xml:space="preserve">The Final Approver </w:t>
      </w:r>
      <w:r w:rsidRPr="00F561BF">
        <w:rPr>
          <w:sz w:val="24"/>
          <w:szCs w:val="24"/>
          <w:u w:val="single"/>
        </w:rPr>
        <w:t>must</w:t>
      </w:r>
      <w:r w:rsidRPr="00F561BF">
        <w:rPr>
          <w:sz w:val="24"/>
          <w:szCs w:val="24"/>
        </w:rPr>
        <w:t xml:space="preserve"> click on the blue link “Grade Forgiveness Request” </w:t>
      </w:r>
      <w:r w:rsidR="00137E01" w:rsidRPr="00F561BF">
        <w:rPr>
          <w:sz w:val="24"/>
          <w:szCs w:val="24"/>
        </w:rPr>
        <w:t xml:space="preserve">in the email </w:t>
      </w:r>
      <w:r w:rsidRPr="00F561BF">
        <w:rPr>
          <w:sz w:val="24"/>
          <w:szCs w:val="24"/>
        </w:rPr>
        <w:t>to access a request</w:t>
      </w:r>
      <w:r w:rsidR="00160665" w:rsidRPr="00F561BF">
        <w:rPr>
          <w:sz w:val="24"/>
          <w:szCs w:val="24"/>
        </w:rPr>
        <w:t xml:space="preserve"> to access the approval process</w:t>
      </w:r>
      <w:r w:rsidRPr="00F561BF">
        <w:rPr>
          <w:sz w:val="24"/>
          <w:szCs w:val="24"/>
        </w:rPr>
        <w:t xml:space="preserve"> for a particular student.</w:t>
      </w:r>
    </w:p>
    <w:p w:rsidR="00672812" w:rsidRPr="00F561BF" w:rsidRDefault="00672812" w:rsidP="00672812">
      <w:pPr>
        <w:pStyle w:val="ListParagraph"/>
        <w:rPr>
          <w:sz w:val="24"/>
          <w:szCs w:val="24"/>
        </w:rPr>
      </w:pPr>
    </w:p>
    <w:p w:rsidR="00672812" w:rsidRPr="00F561BF" w:rsidRDefault="004729F8" w:rsidP="002443C0">
      <w:pPr>
        <w:pStyle w:val="ListParagraph"/>
        <w:numPr>
          <w:ilvl w:val="0"/>
          <w:numId w:val="4"/>
        </w:numPr>
        <w:rPr>
          <w:sz w:val="24"/>
          <w:szCs w:val="24"/>
        </w:rPr>
      </w:pPr>
      <w:r w:rsidRPr="00F561BF">
        <w:rPr>
          <w:sz w:val="24"/>
          <w:szCs w:val="24"/>
        </w:rPr>
        <w:t xml:space="preserve">The Final Approver will see the information supplied by the Academic Advisor (see Figure 13). The Final Approver should complete the necessary verification that the </w:t>
      </w:r>
      <w:r w:rsidRPr="00F561BF">
        <w:rPr>
          <w:sz w:val="24"/>
          <w:szCs w:val="24"/>
        </w:rPr>
        <w:lastRenderedPageBreak/>
        <w:t xml:space="preserve">student is eligible for the grade forgiveness in accordance with the University policy as well as Department policy and select “Yes” or “No” from the drop down menu. Then supply comments related to the decision, </w:t>
      </w:r>
      <w:r w:rsidRPr="00F561BF">
        <w:rPr>
          <w:b/>
          <w:sz w:val="24"/>
          <w:szCs w:val="24"/>
        </w:rPr>
        <w:t xml:space="preserve">especially if a “No” </w:t>
      </w:r>
      <w:r w:rsidR="00137E01" w:rsidRPr="00F561BF">
        <w:rPr>
          <w:b/>
          <w:sz w:val="24"/>
          <w:szCs w:val="24"/>
        </w:rPr>
        <w:t xml:space="preserve">(denial) </w:t>
      </w:r>
      <w:r w:rsidRPr="00F561BF">
        <w:rPr>
          <w:b/>
          <w:sz w:val="24"/>
          <w:szCs w:val="24"/>
        </w:rPr>
        <w:t>is provided</w:t>
      </w:r>
      <w:r w:rsidRPr="00F561BF">
        <w:rPr>
          <w:sz w:val="24"/>
          <w:szCs w:val="24"/>
        </w:rPr>
        <w:t>.</w:t>
      </w:r>
    </w:p>
    <w:p w:rsidR="004729F8" w:rsidRPr="00F561BF" w:rsidRDefault="004729F8" w:rsidP="004729F8">
      <w:pPr>
        <w:pStyle w:val="ListParagraph"/>
        <w:rPr>
          <w:sz w:val="24"/>
          <w:szCs w:val="24"/>
        </w:rPr>
      </w:pPr>
    </w:p>
    <w:p w:rsidR="004729F8" w:rsidRPr="00F561BF" w:rsidRDefault="004729F8" w:rsidP="002443C0">
      <w:pPr>
        <w:pStyle w:val="ListParagraph"/>
        <w:numPr>
          <w:ilvl w:val="0"/>
          <w:numId w:val="4"/>
        </w:numPr>
        <w:rPr>
          <w:sz w:val="24"/>
          <w:szCs w:val="24"/>
        </w:rPr>
      </w:pPr>
      <w:r w:rsidRPr="00F561BF">
        <w:rPr>
          <w:sz w:val="24"/>
          <w:szCs w:val="24"/>
        </w:rPr>
        <w:t>Click “Submit.”</w:t>
      </w:r>
    </w:p>
    <w:p w:rsidR="002443C0" w:rsidRPr="00F561BF" w:rsidRDefault="002443C0" w:rsidP="002443C0">
      <w:pPr>
        <w:rPr>
          <w:sz w:val="24"/>
          <w:szCs w:val="24"/>
        </w:rPr>
      </w:pPr>
    </w:p>
    <w:p w:rsidR="002443C0" w:rsidRPr="00E034F2" w:rsidRDefault="00FA5304" w:rsidP="00E034F2">
      <w:pPr>
        <w:tabs>
          <w:tab w:val="left" w:pos="5146"/>
        </w:tabs>
        <w:rPr>
          <w:i/>
        </w:rPr>
      </w:pPr>
      <w:r w:rsidRPr="00E034F2">
        <w:rPr>
          <w:i/>
        </w:rPr>
        <w:t>Figure 12</w:t>
      </w:r>
      <w:r w:rsidR="002443C0" w:rsidRPr="00E034F2">
        <w:rPr>
          <w:i/>
        </w:rPr>
        <w:t>: Final Approver Notification Email</w:t>
      </w:r>
      <w:r w:rsidR="00E034F2" w:rsidRPr="00E034F2">
        <w:rPr>
          <w:i/>
        </w:rPr>
        <w:tab/>
      </w:r>
    </w:p>
    <w:p w:rsidR="002443C0" w:rsidRPr="00F561BF" w:rsidRDefault="00F15B11" w:rsidP="002443C0">
      <w:pPr>
        <w:rPr>
          <w:sz w:val="24"/>
          <w:szCs w:val="24"/>
        </w:rPr>
      </w:pPr>
      <w:r w:rsidRPr="00F561BF">
        <w:rPr>
          <w:noProof/>
          <w:sz w:val="24"/>
          <w:szCs w:val="24"/>
        </w:rPr>
        <mc:AlternateContent>
          <mc:Choice Requires="wps">
            <w:drawing>
              <wp:anchor distT="0" distB="0" distL="114300" distR="114300" simplePos="0" relativeHeight="251667456" behindDoc="0" locked="0" layoutInCell="1" allowOverlap="1" wp14:anchorId="7D8F972C" wp14:editId="08A77FA1">
                <wp:simplePos x="0" y="0"/>
                <wp:positionH relativeFrom="column">
                  <wp:posOffset>838200</wp:posOffset>
                </wp:positionH>
                <wp:positionV relativeFrom="paragraph">
                  <wp:posOffset>1108710</wp:posOffset>
                </wp:positionV>
                <wp:extent cx="975360" cy="243840"/>
                <wp:effectExtent l="0" t="0" r="15240" b="22860"/>
                <wp:wrapNone/>
                <wp:docPr id="18" name="Oval 18"/>
                <wp:cNvGraphicFramePr/>
                <a:graphic xmlns:a="http://schemas.openxmlformats.org/drawingml/2006/main">
                  <a:graphicData uri="http://schemas.microsoft.com/office/word/2010/wordprocessingShape">
                    <wps:wsp>
                      <wps:cNvSpPr/>
                      <wps:spPr>
                        <a:xfrm>
                          <a:off x="0" y="0"/>
                          <a:ext cx="975360" cy="2438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8" o:spid="_x0000_s1026" style="position:absolute;margin-left:66pt;margin-top:87.3pt;width:76.8pt;height:19.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" filled="f" strokecolor="red" strokeweight="2pt"/>
            </w:pict>
          </mc:Fallback>
        </mc:AlternateContent>
      </w:r>
      <w:r w:rsidR="002443C0" w:rsidRPr="00F561BF">
        <w:rPr>
          <w:noProof/>
          <w:sz w:val="24"/>
          <w:szCs w:val="24"/>
        </w:rPr>
        <w:drawing>
          <wp:inline distT="0" distB="0" distL="0" distR="0" wp14:anchorId="23D3F749" wp14:editId="15C26717">
            <wp:extent cx="5943600" cy="37109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829F.t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3710940"/>
                    </a:xfrm>
                    <a:prstGeom prst="rect">
                      <a:avLst/>
                    </a:prstGeom>
                  </pic:spPr>
                </pic:pic>
              </a:graphicData>
            </a:graphic>
          </wp:inline>
        </w:drawing>
      </w:r>
    </w:p>
    <w:p w:rsidR="00095FFF" w:rsidRPr="00F561BF" w:rsidRDefault="00095FFF" w:rsidP="002443C0">
      <w:pPr>
        <w:rPr>
          <w:sz w:val="24"/>
          <w:szCs w:val="24"/>
        </w:rPr>
      </w:pPr>
    </w:p>
    <w:p w:rsidR="000B2105" w:rsidRPr="00F561BF" w:rsidRDefault="000B2105" w:rsidP="002443C0">
      <w:pPr>
        <w:rPr>
          <w:sz w:val="24"/>
          <w:szCs w:val="24"/>
        </w:rPr>
      </w:pPr>
    </w:p>
    <w:p w:rsidR="000B2105" w:rsidRPr="00F561BF" w:rsidRDefault="000B2105" w:rsidP="002443C0">
      <w:pPr>
        <w:rPr>
          <w:sz w:val="24"/>
          <w:szCs w:val="24"/>
        </w:rPr>
      </w:pPr>
    </w:p>
    <w:p w:rsidR="000B2105" w:rsidRPr="00F561BF" w:rsidRDefault="000B2105" w:rsidP="002443C0">
      <w:pPr>
        <w:rPr>
          <w:sz w:val="24"/>
          <w:szCs w:val="24"/>
        </w:rPr>
      </w:pPr>
    </w:p>
    <w:p w:rsidR="000B2105" w:rsidRPr="00F561BF" w:rsidRDefault="000B2105" w:rsidP="002443C0">
      <w:pPr>
        <w:rPr>
          <w:sz w:val="24"/>
          <w:szCs w:val="24"/>
        </w:rPr>
      </w:pPr>
    </w:p>
    <w:p w:rsidR="000B2105" w:rsidRPr="00F561BF" w:rsidRDefault="000B2105" w:rsidP="002443C0">
      <w:pPr>
        <w:rPr>
          <w:sz w:val="24"/>
          <w:szCs w:val="24"/>
        </w:rPr>
      </w:pPr>
    </w:p>
    <w:p w:rsidR="000B2105" w:rsidRPr="00F561BF" w:rsidRDefault="000B2105" w:rsidP="002443C0">
      <w:pPr>
        <w:rPr>
          <w:sz w:val="24"/>
          <w:szCs w:val="24"/>
        </w:rPr>
      </w:pPr>
    </w:p>
    <w:p w:rsidR="000B2105" w:rsidRPr="00F561BF" w:rsidRDefault="000B2105" w:rsidP="002443C0">
      <w:pPr>
        <w:rPr>
          <w:sz w:val="24"/>
          <w:szCs w:val="24"/>
        </w:rPr>
      </w:pPr>
    </w:p>
    <w:p w:rsidR="000B2105" w:rsidRPr="00F561BF" w:rsidRDefault="000B2105" w:rsidP="002443C0">
      <w:pPr>
        <w:rPr>
          <w:sz w:val="24"/>
          <w:szCs w:val="24"/>
        </w:rPr>
      </w:pPr>
    </w:p>
    <w:p w:rsidR="000B2105" w:rsidRPr="00F561BF" w:rsidRDefault="000B2105" w:rsidP="002443C0">
      <w:pPr>
        <w:rPr>
          <w:sz w:val="24"/>
          <w:szCs w:val="24"/>
        </w:rPr>
      </w:pPr>
    </w:p>
    <w:p w:rsidR="000B2105" w:rsidRPr="00F561BF" w:rsidRDefault="000B2105" w:rsidP="002443C0">
      <w:pPr>
        <w:rPr>
          <w:sz w:val="24"/>
          <w:szCs w:val="24"/>
        </w:rPr>
      </w:pPr>
    </w:p>
    <w:p w:rsidR="000B2105" w:rsidRPr="00F561BF" w:rsidRDefault="000B2105" w:rsidP="002443C0">
      <w:pPr>
        <w:rPr>
          <w:sz w:val="24"/>
          <w:szCs w:val="24"/>
        </w:rPr>
      </w:pPr>
    </w:p>
    <w:p w:rsidR="000B2105" w:rsidRPr="00F561BF" w:rsidRDefault="000B2105" w:rsidP="002443C0">
      <w:pPr>
        <w:rPr>
          <w:sz w:val="24"/>
          <w:szCs w:val="24"/>
        </w:rPr>
      </w:pPr>
    </w:p>
    <w:p w:rsidR="000B2105" w:rsidRPr="00F561BF" w:rsidRDefault="000B2105" w:rsidP="002443C0">
      <w:pPr>
        <w:rPr>
          <w:sz w:val="24"/>
          <w:szCs w:val="24"/>
        </w:rPr>
      </w:pPr>
    </w:p>
    <w:p w:rsidR="000B2105" w:rsidRPr="00F561BF" w:rsidRDefault="000B2105" w:rsidP="002443C0">
      <w:pPr>
        <w:rPr>
          <w:sz w:val="24"/>
          <w:szCs w:val="24"/>
        </w:rPr>
      </w:pPr>
    </w:p>
    <w:p w:rsidR="000B2105" w:rsidRPr="00F561BF" w:rsidRDefault="000B2105" w:rsidP="002443C0">
      <w:pPr>
        <w:rPr>
          <w:sz w:val="24"/>
          <w:szCs w:val="24"/>
        </w:rPr>
      </w:pPr>
    </w:p>
    <w:p w:rsidR="000B2105" w:rsidRPr="00F561BF" w:rsidRDefault="000B2105" w:rsidP="002443C0">
      <w:pPr>
        <w:rPr>
          <w:sz w:val="24"/>
          <w:szCs w:val="24"/>
        </w:rPr>
      </w:pPr>
    </w:p>
    <w:p w:rsidR="00095FFF" w:rsidRPr="00E034F2" w:rsidRDefault="00FC3ED4" w:rsidP="00E034F2">
      <w:pPr>
        <w:tabs>
          <w:tab w:val="left" w:pos="5088"/>
        </w:tabs>
        <w:rPr>
          <w:i/>
        </w:rPr>
      </w:pPr>
      <w:r w:rsidRPr="00E034F2">
        <w:rPr>
          <w:i/>
        </w:rPr>
        <w:lastRenderedPageBreak/>
        <w:t>Figure 13: Final Department Approver View</w:t>
      </w:r>
      <w:r w:rsidR="00E034F2" w:rsidRPr="00E034F2">
        <w:rPr>
          <w:i/>
        </w:rPr>
        <w:tab/>
      </w:r>
    </w:p>
    <w:p w:rsidR="00FC3ED4" w:rsidRPr="00F561BF" w:rsidRDefault="00FC3ED4" w:rsidP="002443C0">
      <w:pPr>
        <w:rPr>
          <w:sz w:val="24"/>
          <w:szCs w:val="24"/>
        </w:rPr>
      </w:pPr>
      <w:r w:rsidRPr="00F561BF">
        <w:rPr>
          <w:noProof/>
          <w:sz w:val="24"/>
          <w:szCs w:val="24"/>
        </w:rPr>
        <w:drawing>
          <wp:inline distT="0" distB="0" distL="0" distR="0" wp14:anchorId="2411705F" wp14:editId="4C10A2FC">
            <wp:extent cx="5943600" cy="34442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C50C6.tmp"/>
                    <pic:cNvPicPr/>
                  </pic:nvPicPr>
                  <pic:blipFill rotWithShape="1">
                    <a:blip r:embed="rId34" cstate="print">
                      <a:extLst>
                        <a:ext uri="{28A0092B-C50C-407E-A947-70E740481C1C}">
                          <a14:useLocalDpi xmlns:a14="http://schemas.microsoft.com/office/drawing/2010/main" val="0"/>
                        </a:ext>
                      </a:extLst>
                    </a:blip>
                    <a:srcRect b="3539"/>
                    <a:stretch/>
                  </pic:blipFill>
                  <pic:spPr bwMode="auto">
                    <a:xfrm>
                      <a:off x="0" y="0"/>
                      <a:ext cx="5943600" cy="3444240"/>
                    </a:xfrm>
                    <a:prstGeom prst="rect">
                      <a:avLst/>
                    </a:prstGeom>
                    <a:ln>
                      <a:noFill/>
                    </a:ln>
                    <a:extLst>
                      <a:ext uri="{53640926-AAD7-44D8-BBD7-CCE9431645EC}">
                        <a14:shadowObscured xmlns:a14="http://schemas.microsoft.com/office/drawing/2010/main"/>
                      </a:ext>
                    </a:extLst>
                  </pic:spPr>
                </pic:pic>
              </a:graphicData>
            </a:graphic>
          </wp:inline>
        </w:drawing>
      </w:r>
    </w:p>
    <w:p w:rsidR="00095FFF" w:rsidRPr="00F561BF" w:rsidRDefault="00FC3ED4" w:rsidP="002443C0">
      <w:pPr>
        <w:rPr>
          <w:sz w:val="24"/>
          <w:szCs w:val="24"/>
        </w:rPr>
      </w:pPr>
      <w:r w:rsidRPr="00F561BF">
        <w:rPr>
          <w:noProof/>
          <w:sz w:val="24"/>
          <w:szCs w:val="24"/>
        </w:rPr>
        <w:drawing>
          <wp:inline distT="0" distB="0" distL="0" distR="0" wp14:anchorId="0CF18BA8" wp14:editId="29875E03">
            <wp:extent cx="5943600" cy="16808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C88C9.tmp"/>
                    <pic:cNvPicPr/>
                  </pic:nvPicPr>
                  <pic:blipFill rotWithShape="1">
                    <a:blip r:embed="rId35" cstate="print">
                      <a:extLst>
                        <a:ext uri="{28A0092B-C50C-407E-A947-70E740481C1C}">
                          <a14:useLocalDpi xmlns:a14="http://schemas.microsoft.com/office/drawing/2010/main" val="0"/>
                        </a:ext>
                      </a:extLst>
                    </a:blip>
                    <a:srcRect t="52926"/>
                    <a:stretch/>
                  </pic:blipFill>
                  <pic:spPr bwMode="auto">
                    <a:xfrm>
                      <a:off x="0" y="0"/>
                      <a:ext cx="5943600" cy="1680845"/>
                    </a:xfrm>
                    <a:prstGeom prst="rect">
                      <a:avLst/>
                    </a:prstGeom>
                    <a:ln>
                      <a:noFill/>
                    </a:ln>
                    <a:extLst>
                      <a:ext uri="{53640926-AAD7-44D8-BBD7-CCE9431645EC}">
                        <a14:shadowObscured xmlns:a14="http://schemas.microsoft.com/office/drawing/2010/main"/>
                      </a:ext>
                    </a:extLst>
                  </pic:spPr>
                </pic:pic>
              </a:graphicData>
            </a:graphic>
          </wp:inline>
        </w:drawing>
      </w:r>
    </w:p>
    <w:p w:rsidR="00095FFF" w:rsidRPr="00F561BF" w:rsidRDefault="00095FFF" w:rsidP="002443C0">
      <w:pPr>
        <w:rPr>
          <w:sz w:val="24"/>
          <w:szCs w:val="24"/>
        </w:rPr>
      </w:pPr>
    </w:p>
    <w:p w:rsidR="00E306E8" w:rsidRPr="00E034F2" w:rsidRDefault="00E306E8" w:rsidP="00E306E8">
      <w:pPr>
        <w:pStyle w:val="Heading1"/>
        <w:rPr>
          <w:rFonts w:asciiTheme="minorHAnsi" w:hAnsiTheme="minorHAnsi"/>
          <w:sz w:val="32"/>
          <w:szCs w:val="32"/>
        </w:rPr>
      </w:pPr>
      <w:r w:rsidRPr="00E034F2">
        <w:rPr>
          <w:rFonts w:asciiTheme="minorHAnsi" w:hAnsiTheme="minorHAnsi"/>
          <w:sz w:val="32"/>
          <w:szCs w:val="32"/>
        </w:rPr>
        <w:t>Student Notifications</w:t>
      </w:r>
    </w:p>
    <w:p w:rsidR="00E306E8" w:rsidRPr="00F561BF" w:rsidRDefault="00E306E8" w:rsidP="002443C0">
      <w:pPr>
        <w:rPr>
          <w:sz w:val="24"/>
          <w:szCs w:val="24"/>
        </w:rPr>
      </w:pPr>
    </w:p>
    <w:p w:rsidR="00E306E8" w:rsidRPr="00F561BF" w:rsidRDefault="00E306E8" w:rsidP="00E306E8">
      <w:pPr>
        <w:pStyle w:val="ListParagraph"/>
        <w:numPr>
          <w:ilvl w:val="0"/>
          <w:numId w:val="6"/>
        </w:numPr>
        <w:rPr>
          <w:sz w:val="24"/>
          <w:szCs w:val="24"/>
        </w:rPr>
      </w:pPr>
      <w:r w:rsidRPr="00F561BF">
        <w:rPr>
          <w:sz w:val="24"/>
          <w:szCs w:val="24"/>
        </w:rPr>
        <w:t>Students will receive an email (see Figure 14) indicating that an academic advisor has submitted a grade forgiveness request for them.</w:t>
      </w:r>
    </w:p>
    <w:p w:rsidR="00E306E8" w:rsidRPr="00F561BF" w:rsidRDefault="00E306E8" w:rsidP="00E306E8">
      <w:pPr>
        <w:pStyle w:val="ListParagraph"/>
        <w:numPr>
          <w:ilvl w:val="0"/>
          <w:numId w:val="6"/>
        </w:numPr>
        <w:rPr>
          <w:sz w:val="24"/>
          <w:szCs w:val="24"/>
        </w:rPr>
      </w:pPr>
      <w:r w:rsidRPr="00F561BF">
        <w:rPr>
          <w:sz w:val="24"/>
          <w:szCs w:val="24"/>
        </w:rPr>
        <w:t xml:space="preserve">Students will receive an email once the final decision has been approved by the Final Department Approver </w:t>
      </w:r>
      <w:r w:rsidRPr="00F561BF">
        <w:rPr>
          <w:sz w:val="24"/>
          <w:szCs w:val="24"/>
          <w:u w:val="single"/>
        </w:rPr>
        <w:t>and</w:t>
      </w:r>
      <w:r w:rsidRPr="00F561BF">
        <w:rPr>
          <w:sz w:val="24"/>
          <w:szCs w:val="24"/>
        </w:rPr>
        <w:t xml:space="preserve"> </w:t>
      </w:r>
      <w:r w:rsidR="00D543EB" w:rsidRPr="00F561BF">
        <w:rPr>
          <w:sz w:val="24"/>
          <w:szCs w:val="24"/>
        </w:rPr>
        <w:t>A</w:t>
      </w:r>
      <w:r w:rsidRPr="00F561BF">
        <w:rPr>
          <w:sz w:val="24"/>
          <w:szCs w:val="24"/>
        </w:rPr>
        <w:t>RR has completed their processing.</w:t>
      </w:r>
    </w:p>
    <w:p w:rsidR="00E306E8" w:rsidRPr="00F561BF" w:rsidRDefault="00E306E8" w:rsidP="002443C0">
      <w:pPr>
        <w:rPr>
          <w:sz w:val="24"/>
          <w:szCs w:val="24"/>
        </w:rPr>
      </w:pPr>
    </w:p>
    <w:p w:rsidR="00E306E8" w:rsidRPr="00F561BF" w:rsidRDefault="00E306E8" w:rsidP="002443C0">
      <w:pPr>
        <w:rPr>
          <w:sz w:val="24"/>
          <w:szCs w:val="24"/>
        </w:rPr>
      </w:pPr>
    </w:p>
    <w:p w:rsidR="00E306E8" w:rsidRPr="00F561BF" w:rsidRDefault="00E306E8" w:rsidP="002443C0">
      <w:pPr>
        <w:rPr>
          <w:sz w:val="24"/>
          <w:szCs w:val="24"/>
        </w:rPr>
      </w:pPr>
    </w:p>
    <w:p w:rsidR="00E306E8" w:rsidRPr="00F561BF" w:rsidRDefault="00E306E8" w:rsidP="002443C0">
      <w:pPr>
        <w:rPr>
          <w:sz w:val="24"/>
          <w:szCs w:val="24"/>
        </w:rPr>
      </w:pPr>
    </w:p>
    <w:p w:rsidR="00E306E8" w:rsidRPr="00F561BF" w:rsidRDefault="00E306E8" w:rsidP="002443C0">
      <w:pPr>
        <w:rPr>
          <w:sz w:val="24"/>
          <w:szCs w:val="24"/>
        </w:rPr>
      </w:pPr>
    </w:p>
    <w:p w:rsidR="00E306E8" w:rsidRPr="00F561BF" w:rsidRDefault="00E306E8" w:rsidP="002443C0">
      <w:pPr>
        <w:rPr>
          <w:sz w:val="24"/>
          <w:szCs w:val="24"/>
        </w:rPr>
      </w:pPr>
    </w:p>
    <w:p w:rsidR="00E306E8" w:rsidRPr="00F561BF" w:rsidRDefault="00E306E8" w:rsidP="002443C0">
      <w:pPr>
        <w:rPr>
          <w:sz w:val="24"/>
          <w:szCs w:val="24"/>
        </w:rPr>
      </w:pPr>
    </w:p>
    <w:p w:rsidR="00E306E8" w:rsidRPr="00F561BF" w:rsidRDefault="00E306E8" w:rsidP="002443C0">
      <w:pPr>
        <w:rPr>
          <w:sz w:val="24"/>
          <w:szCs w:val="24"/>
        </w:rPr>
      </w:pPr>
    </w:p>
    <w:p w:rsidR="00E306E8" w:rsidRPr="00E034F2" w:rsidRDefault="00E306E8" w:rsidP="002443C0">
      <w:pPr>
        <w:rPr>
          <w:i/>
        </w:rPr>
      </w:pPr>
      <w:r w:rsidRPr="00E034F2">
        <w:rPr>
          <w:i/>
        </w:rPr>
        <w:t>Figure 14: Student Notification of Grade Forgiveness Request Filing</w:t>
      </w:r>
    </w:p>
    <w:p w:rsidR="00E306E8" w:rsidRPr="00F561BF" w:rsidRDefault="00E306E8" w:rsidP="002443C0">
      <w:pPr>
        <w:rPr>
          <w:sz w:val="24"/>
          <w:szCs w:val="24"/>
        </w:rPr>
      </w:pPr>
      <w:r w:rsidRPr="00F561BF">
        <w:rPr>
          <w:noProof/>
          <w:sz w:val="24"/>
          <w:szCs w:val="24"/>
        </w:rPr>
        <w:drawing>
          <wp:inline distT="0" distB="0" distL="0" distR="0" wp14:anchorId="512E0F6F" wp14:editId="6F12EE09">
            <wp:extent cx="5943600" cy="37109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CAAA.t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3710940"/>
                    </a:xfrm>
                    <a:prstGeom prst="rect">
                      <a:avLst/>
                    </a:prstGeom>
                  </pic:spPr>
                </pic:pic>
              </a:graphicData>
            </a:graphic>
          </wp:inline>
        </w:drawing>
      </w:r>
    </w:p>
    <w:sectPr w:rsidR="00E306E8" w:rsidRPr="00F561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CA5B77"/>
    <w:multiLevelType w:val="hybridMultilevel"/>
    <w:tmpl w:val="5C72EC9E"/>
    <w:lvl w:ilvl="0" w:tplc="6332E3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92E7918"/>
    <w:multiLevelType w:val="hybridMultilevel"/>
    <w:tmpl w:val="1AC08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7391ABE"/>
    <w:multiLevelType w:val="hybridMultilevel"/>
    <w:tmpl w:val="75DA88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85655CF"/>
    <w:multiLevelType w:val="hybridMultilevel"/>
    <w:tmpl w:val="21ECB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86C1493"/>
    <w:multiLevelType w:val="hybridMultilevel"/>
    <w:tmpl w:val="05FCEA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0C54C4"/>
    <w:multiLevelType w:val="hybridMultilevel"/>
    <w:tmpl w:val="60F8658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7CF4EA4"/>
    <w:multiLevelType w:val="hybridMultilevel"/>
    <w:tmpl w:val="D1E49A80"/>
    <w:lvl w:ilvl="0" w:tplc="6F36E62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
  </w:num>
  <w:num w:numId="2">
    <w:abstractNumId w:val="2"/>
  </w:num>
  <w:num w:numId="3">
    <w:abstractNumId w:val="0"/>
  </w:num>
  <w:num w:numId="4">
    <w:abstractNumId w:val="1"/>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46F"/>
    <w:rsid w:val="000044C1"/>
    <w:rsid w:val="00045855"/>
    <w:rsid w:val="00072A46"/>
    <w:rsid w:val="00073D93"/>
    <w:rsid w:val="00095FFF"/>
    <w:rsid w:val="000B2105"/>
    <w:rsid w:val="000D1F78"/>
    <w:rsid w:val="00111126"/>
    <w:rsid w:val="00137E01"/>
    <w:rsid w:val="00160665"/>
    <w:rsid w:val="001A3FAF"/>
    <w:rsid w:val="002107D5"/>
    <w:rsid w:val="002122EB"/>
    <w:rsid w:val="002443C0"/>
    <w:rsid w:val="002674C7"/>
    <w:rsid w:val="002B2042"/>
    <w:rsid w:val="002C5A7E"/>
    <w:rsid w:val="002D3405"/>
    <w:rsid w:val="00340FF7"/>
    <w:rsid w:val="00397FC5"/>
    <w:rsid w:val="003E7479"/>
    <w:rsid w:val="0040348F"/>
    <w:rsid w:val="004729F8"/>
    <w:rsid w:val="0057190A"/>
    <w:rsid w:val="00576B10"/>
    <w:rsid w:val="005A3087"/>
    <w:rsid w:val="005A6855"/>
    <w:rsid w:val="006265C2"/>
    <w:rsid w:val="00672812"/>
    <w:rsid w:val="00731CFE"/>
    <w:rsid w:val="00820C4D"/>
    <w:rsid w:val="00827556"/>
    <w:rsid w:val="00837212"/>
    <w:rsid w:val="008426D6"/>
    <w:rsid w:val="00862DD1"/>
    <w:rsid w:val="00880F06"/>
    <w:rsid w:val="00894059"/>
    <w:rsid w:val="008A4CAF"/>
    <w:rsid w:val="009532A7"/>
    <w:rsid w:val="009671A2"/>
    <w:rsid w:val="009B093B"/>
    <w:rsid w:val="009B199B"/>
    <w:rsid w:val="009D3A30"/>
    <w:rsid w:val="009F7451"/>
    <w:rsid w:val="00A10545"/>
    <w:rsid w:val="00AB4B03"/>
    <w:rsid w:val="00BC5A40"/>
    <w:rsid w:val="00BD5760"/>
    <w:rsid w:val="00BF5893"/>
    <w:rsid w:val="00C119C5"/>
    <w:rsid w:val="00D2663B"/>
    <w:rsid w:val="00D3472D"/>
    <w:rsid w:val="00D5369D"/>
    <w:rsid w:val="00D543EB"/>
    <w:rsid w:val="00E034F2"/>
    <w:rsid w:val="00E306E8"/>
    <w:rsid w:val="00E608A4"/>
    <w:rsid w:val="00E824BC"/>
    <w:rsid w:val="00E8537F"/>
    <w:rsid w:val="00EB4D63"/>
    <w:rsid w:val="00ED57C0"/>
    <w:rsid w:val="00EF346F"/>
    <w:rsid w:val="00F10D1B"/>
    <w:rsid w:val="00F15B11"/>
    <w:rsid w:val="00F561BF"/>
    <w:rsid w:val="00FA5304"/>
    <w:rsid w:val="00FC3E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ind w:left="72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B4B0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40FF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A685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F346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F346F"/>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AB4B03"/>
    <w:rPr>
      <w:color w:val="0000FF" w:themeColor="hyperlink"/>
      <w:u w:val="single"/>
    </w:rPr>
  </w:style>
  <w:style w:type="character" w:customStyle="1" w:styleId="Heading1Char">
    <w:name w:val="Heading 1 Char"/>
    <w:basedOn w:val="DefaultParagraphFont"/>
    <w:link w:val="Heading1"/>
    <w:uiPriority w:val="9"/>
    <w:rsid w:val="00AB4B03"/>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AB4B03"/>
    <w:pPr>
      <w:contextualSpacing/>
    </w:pPr>
  </w:style>
  <w:style w:type="paragraph" w:styleId="BalloonText">
    <w:name w:val="Balloon Text"/>
    <w:basedOn w:val="Normal"/>
    <w:link w:val="BalloonTextChar"/>
    <w:uiPriority w:val="99"/>
    <w:semiHidden/>
    <w:unhideWhenUsed/>
    <w:rsid w:val="009F7451"/>
    <w:rPr>
      <w:rFonts w:ascii="Tahoma" w:hAnsi="Tahoma" w:cs="Tahoma"/>
      <w:sz w:val="16"/>
      <w:szCs w:val="16"/>
    </w:rPr>
  </w:style>
  <w:style w:type="character" w:customStyle="1" w:styleId="BalloonTextChar">
    <w:name w:val="Balloon Text Char"/>
    <w:basedOn w:val="DefaultParagraphFont"/>
    <w:link w:val="BalloonText"/>
    <w:uiPriority w:val="99"/>
    <w:semiHidden/>
    <w:rsid w:val="009F7451"/>
    <w:rPr>
      <w:rFonts w:ascii="Tahoma" w:hAnsi="Tahoma" w:cs="Tahoma"/>
      <w:sz w:val="16"/>
      <w:szCs w:val="16"/>
    </w:rPr>
  </w:style>
  <w:style w:type="character" w:customStyle="1" w:styleId="Heading2Char">
    <w:name w:val="Heading 2 Char"/>
    <w:basedOn w:val="DefaultParagraphFont"/>
    <w:link w:val="Heading2"/>
    <w:uiPriority w:val="9"/>
    <w:rsid w:val="00340FF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A6855"/>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D543EB"/>
    <w:rPr>
      <w:color w:val="800080" w:themeColor="followedHyperlink"/>
      <w:u w:val="single"/>
    </w:rPr>
  </w:style>
  <w:style w:type="character" w:styleId="CommentReference">
    <w:name w:val="annotation reference"/>
    <w:basedOn w:val="DefaultParagraphFont"/>
    <w:uiPriority w:val="99"/>
    <w:semiHidden/>
    <w:unhideWhenUsed/>
    <w:rsid w:val="00D543EB"/>
    <w:rPr>
      <w:sz w:val="16"/>
      <w:szCs w:val="16"/>
    </w:rPr>
  </w:style>
  <w:style w:type="paragraph" w:styleId="CommentText">
    <w:name w:val="annotation text"/>
    <w:basedOn w:val="Normal"/>
    <w:link w:val="CommentTextChar"/>
    <w:uiPriority w:val="99"/>
    <w:semiHidden/>
    <w:unhideWhenUsed/>
    <w:rsid w:val="00D543EB"/>
    <w:rPr>
      <w:sz w:val="20"/>
      <w:szCs w:val="20"/>
    </w:rPr>
  </w:style>
  <w:style w:type="character" w:customStyle="1" w:styleId="CommentTextChar">
    <w:name w:val="Comment Text Char"/>
    <w:basedOn w:val="DefaultParagraphFont"/>
    <w:link w:val="CommentText"/>
    <w:uiPriority w:val="99"/>
    <w:semiHidden/>
    <w:rsid w:val="00D543EB"/>
    <w:rPr>
      <w:sz w:val="20"/>
      <w:szCs w:val="20"/>
    </w:rPr>
  </w:style>
  <w:style w:type="paragraph" w:styleId="CommentSubject">
    <w:name w:val="annotation subject"/>
    <w:basedOn w:val="CommentText"/>
    <w:next w:val="CommentText"/>
    <w:link w:val="CommentSubjectChar"/>
    <w:uiPriority w:val="99"/>
    <w:semiHidden/>
    <w:unhideWhenUsed/>
    <w:rsid w:val="00D543EB"/>
    <w:rPr>
      <w:b/>
      <w:bCs/>
    </w:rPr>
  </w:style>
  <w:style w:type="character" w:customStyle="1" w:styleId="CommentSubjectChar">
    <w:name w:val="Comment Subject Char"/>
    <w:basedOn w:val="CommentTextChar"/>
    <w:link w:val="CommentSubject"/>
    <w:uiPriority w:val="99"/>
    <w:semiHidden/>
    <w:rsid w:val="00D543EB"/>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ind w:left="72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B4B0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40FF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A685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F346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F346F"/>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AB4B03"/>
    <w:rPr>
      <w:color w:val="0000FF" w:themeColor="hyperlink"/>
      <w:u w:val="single"/>
    </w:rPr>
  </w:style>
  <w:style w:type="character" w:customStyle="1" w:styleId="Heading1Char">
    <w:name w:val="Heading 1 Char"/>
    <w:basedOn w:val="DefaultParagraphFont"/>
    <w:link w:val="Heading1"/>
    <w:uiPriority w:val="9"/>
    <w:rsid w:val="00AB4B03"/>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AB4B03"/>
    <w:pPr>
      <w:contextualSpacing/>
    </w:pPr>
  </w:style>
  <w:style w:type="paragraph" w:styleId="BalloonText">
    <w:name w:val="Balloon Text"/>
    <w:basedOn w:val="Normal"/>
    <w:link w:val="BalloonTextChar"/>
    <w:uiPriority w:val="99"/>
    <w:semiHidden/>
    <w:unhideWhenUsed/>
    <w:rsid w:val="009F7451"/>
    <w:rPr>
      <w:rFonts w:ascii="Tahoma" w:hAnsi="Tahoma" w:cs="Tahoma"/>
      <w:sz w:val="16"/>
      <w:szCs w:val="16"/>
    </w:rPr>
  </w:style>
  <w:style w:type="character" w:customStyle="1" w:styleId="BalloonTextChar">
    <w:name w:val="Balloon Text Char"/>
    <w:basedOn w:val="DefaultParagraphFont"/>
    <w:link w:val="BalloonText"/>
    <w:uiPriority w:val="99"/>
    <w:semiHidden/>
    <w:rsid w:val="009F7451"/>
    <w:rPr>
      <w:rFonts w:ascii="Tahoma" w:hAnsi="Tahoma" w:cs="Tahoma"/>
      <w:sz w:val="16"/>
      <w:szCs w:val="16"/>
    </w:rPr>
  </w:style>
  <w:style w:type="character" w:customStyle="1" w:styleId="Heading2Char">
    <w:name w:val="Heading 2 Char"/>
    <w:basedOn w:val="DefaultParagraphFont"/>
    <w:link w:val="Heading2"/>
    <w:uiPriority w:val="9"/>
    <w:rsid w:val="00340FF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A6855"/>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D543EB"/>
    <w:rPr>
      <w:color w:val="800080" w:themeColor="followedHyperlink"/>
      <w:u w:val="single"/>
    </w:rPr>
  </w:style>
  <w:style w:type="character" w:styleId="CommentReference">
    <w:name w:val="annotation reference"/>
    <w:basedOn w:val="DefaultParagraphFont"/>
    <w:uiPriority w:val="99"/>
    <w:semiHidden/>
    <w:unhideWhenUsed/>
    <w:rsid w:val="00D543EB"/>
    <w:rPr>
      <w:sz w:val="16"/>
      <w:szCs w:val="16"/>
    </w:rPr>
  </w:style>
  <w:style w:type="paragraph" w:styleId="CommentText">
    <w:name w:val="annotation text"/>
    <w:basedOn w:val="Normal"/>
    <w:link w:val="CommentTextChar"/>
    <w:uiPriority w:val="99"/>
    <w:semiHidden/>
    <w:unhideWhenUsed/>
    <w:rsid w:val="00D543EB"/>
    <w:rPr>
      <w:sz w:val="20"/>
      <w:szCs w:val="20"/>
    </w:rPr>
  </w:style>
  <w:style w:type="character" w:customStyle="1" w:styleId="CommentTextChar">
    <w:name w:val="Comment Text Char"/>
    <w:basedOn w:val="DefaultParagraphFont"/>
    <w:link w:val="CommentText"/>
    <w:uiPriority w:val="99"/>
    <w:semiHidden/>
    <w:rsid w:val="00D543EB"/>
    <w:rPr>
      <w:sz w:val="20"/>
      <w:szCs w:val="20"/>
    </w:rPr>
  </w:style>
  <w:style w:type="paragraph" w:styleId="CommentSubject">
    <w:name w:val="annotation subject"/>
    <w:basedOn w:val="CommentText"/>
    <w:next w:val="CommentText"/>
    <w:link w:val="CommentSubjectChar"/>
    <w:uiPriority w:val="99"/>
    <w:semiHidden/>
    <w:unhideWhenUsed/>
    <w:rsid w:val="00D543EB"/>
    <w:rPr>
      <w:b/>
      <w:bCs/>
    </w:rPr>
  </w:style>
  <w:style w:type="character" w:customStyle="1" w:styleId="CommentSubjectChar">
    <w:name w:val="Comment Subject Char"/>
    <w:basedOn w:val="CommentTextChar"/>
    <w:link w:val="CommentSubject"/>
    <w:uiPriority w:val="99"/>
    <w:semiHidden/>
    <w:rsid w:val="00D543E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s-portal-prod.uta.edu/psp/AEPPRD/EMPLOYEE/HRMS/c/PROCESS_APPLICATIONS.ADM_APPL_MAINTNCE.GBL?FolderPath=PORTAL_ROOT_OBJECT.HCAD_STUDENT_ADMISSIONS.HCAD_APPLICATION_MAINTENANCE.HC_ADM_APPL_MAINTNCE_GBL1&amp;IsFolder=false&amp;IgnoreParamTempl=FolderPath%2cIsFolder" TargetMode="External"/><Relationship Id="rId18" Type="http://schemas.openxmlformats.org/officeDocument/2006/relationships/image" Target="media/image4.png"/><Relationship Id="rId26" Type="http://schemas.openxmlformats.org/officeDocument/2006/relationships/image" Target="media/image9.tmp"/><Relationship Id="rId21" Type="http://schemas.openxmlformats.org/officeDocument/2006/relationships/hyperlink" Target="mailto:recordsandregistrationprocessing@uta.edu" TargetMode="External"/><Relationship Id="rId34" Type="http://schemas.openxmlformats.org/officeDocument/2006/relationships/image" Target="media/image17.tmp"/><Relationship Id="rId7" Type="http://schemas.openxmlformats.org/officeDocument/2006/relationships/hyperlink" Target="mailto:forgiveness@uta.edu" TargetMode="External"/><Relationship Id="rId12" Type="http://schemas.openxmlformats.org/officeDocument/2006/relationships/hyperlink" Target="https://sis-portal-prod.uta.edu/psp/AEPPRD/EMPLOYEE/EMPL/s/WEBLIB_PT_NAV.ISCRIPT1.FieldFormula.IScript_PT_NAV_INFRAME?pt_fname=HCAD_APPLICATION_MAINTENANCE&amp;c=Cf8IEjA%2fEMBMNNtjmMBK1Y%2bE1ioW4iPOP0fMUCl6Ap4%3d&amp;FolderPath=PORTAL_ROOT_OBJECT.HCAD_STUDENT_ADMISSIONS.HCAD_APPLICATION_MAINTENANCE&amp;IsFolder=true" TargetMode="External"/><Relationship Id="rId17" Type="http://schemas.openxmlformats.org/officeDocument/2006/relationships/image" Target="media/image3.png"/><Relationship Id="rId25" Type="http://schemas.openxmlformats.org/officeDocument/2006/relationships/image" Target="media/image8.tmp"/><Relationship Id="rId33" Type="http://schemas.openxmlformats.org/officeDocument/2006/relationships/image" Target="media/image16.tmp"/><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5.tmp"/><Relationship Id="rId29" Type="http://schemas.openxmlformats.org/officeDocument/2006/relationships/image" Target="media/image12.tmp"/><Relationship Id="rId1" Type="http://schemas.openxmlformats.org/officeDocument/2006/relationships/numbering" Target="numbering.xml"/><Relationship Id="rId6" Type="http://schemas.openxmlformats.org/officeDocument/2006/relationships/hyperlink" Target="http://catalog.uta.edu/academicregulations/grades/" TargetMode="External"/><Relationship Id="rId11" Type="http://schemas.openxmlformats.org/officeDocument/2006/relationships/hyperlink" Target="https://sis-portal-prod.uta.edu/psp/AEPPRD/EMPLOYEE/EMPL/s/WEBLIB_PT_NAV.ISCRIPT1.FieldFormula.IScript_PT_NAV_INFRAME?pt_fname=HCAD_STUDENT_ADMISSIONS&amp;c=Cf8IEjA%2fEMBMNNtjmMBK1Y%2bE1ioW4iPOP0fMUCl6Ap4%3d&amp;FolderPath=PORTAL_ROOT_OBJECT.HCAD_STUDENT_ADMISSIONS&amp;IsFolder=true" TargetMode="External"/><Relationship Id="rId24" Type="http://schemas.openxmlformats.org/officeDocument/2006/relationships/image" Target="media/image7.tmp"/><Relationship Id="rId32" Type="http://schemas.openxmlformats.org/officeDocument/2006/relationships/image" Target="media/image15.tmp"/><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image003.png@01D08199.FA5F66C0" TargetMode="External"/><Relationship Id="rId23" Type="http://schemas.openxmlformats.org/officeDocument/2006/relationships/image" Target="media/image6.tmp"/><Relationship Id="rId28" Type="http://schemas.openxmlformats.org/officeDocument/2006/relationships/image" Target="media/image11.tmp"/><Relationship Id="rId36" Type="http://schemas.openxmlformats.org/officeDocument/2006/relationships/image" Target="media/image19.tmp"/><Relationship Id="rId10" Type="http://schemas.openxmlformats.org/officeDocument/2006/relationships/hyperlink" Target="https://sis-portal-prod.uta.edu/psp/AEPPRD/EMPLOYEE/HRMS/c/PROCESS_APPLICATIONS.ADM_APPL_MAINTNCE.GBL?FolderPath=PORTAL_ROOT_OBJECT.HCAD_STUDENT_ADMISSIONS.HCAD_APPLICATION_MAINTENANCE.HC_ADM_APPL_MAINTNCE_GBL1&amp;IsFolder=false&amp;IgnoreParamTempl=FolderPath%2cIsFolder" TargetMode="External"/><Relationship Id="rId19" Type="http://schemas.openxmlformats.org/officeDocument/2006/relationships/hyperlink" Target="https://acad.sp.uta.edu/sites/advisors" TargetMode="External"/><Relationship Id="rId31" Type="http://schemas.openxmlformats.org/officeDocument/2006/relationships/image" Target="media/image14.tmp"/><Relationship Id="rId4" Type="http://schemas.openxmlformats.org/officeDocument/2006/relationships/settings" Target="settings.xml"/><Relationship Id="rId9" Type="http://schemas.openxmlformats.org/officeDocument/2006/relationships/hyperlink" Target="https://sis-portal-prod.uta.edu/psp/AEPPRD/EMPLOYEE/EMPL/s/WEBLIB_PT_NAV.ISCRIPT1.FieldFormula.IScript_PT_NAV_INFRAME?pt_fname=HCAD_APPLICATION_MAINTENANCE&amp;c=Cf8IEjA%2fEMBMNNtjmMBK1Y%2bE1ioW4iPOP0fMUCl6Ap4%3d&amp;FolderPath=PORTAL_ROOT_OBJECT.HCAD_STUDENT_ADMISSIONS.HCAD_APPLICATION_MAINTENANCE&amp;IsFolder=true" TargetMode="External"/><Relationship Id="rId14" Type="http://schemas.openxmlformats.org/officeDocument/2006/relationships/image" Target="media/image1.png"/><Relationship Id="rId22" Type="http://schemas.openxmlformats.org/officeDocument/2006/relationships/hyperlink" Target="mailto:recordsandregistrationprocessing@uta.edu" TargetMode="External"/><Relationship Id="rId27" Type="http://schemas.openxmlformats.org/officeDocument/2006/relationships/image" Target="media/image10.tmp"/><Relationship Id="rId30" Type="http://schemas.openxmlformats.org/officeDocument/2006/relationships/image" Target="media/image13.tmp"/><Relationship Id="rId35" Type="http://schemas.openxmlformats.org/officeDocument/2006/relationships/image" Target="media/image18.tmp"/><Relationship Id="rId8" Type="http://schemas.openxmlformats.org/officeDocument/2006/relationships/hyperlink" Target="https://sis-portal-prod.uta.edu/psp/AEPPRD/EMPLOYEE/EMPL/s/WEBLIB_PT_NAV.ISCRIPT1.FieldFormula.IScript_PT_NAV_INFRAME?pt_fname=HCAD_STUDENT_ADMISSIONS&amp;c=Cf8IEjA%2fEMBMNNtjmMBK1Y%2bE1ioW4iPOP0fMUCl6Ap4%3d&amp;FolderPath=PORTAL_ROOT_OBJECT.HCAD_STUDENT_ADMISSIONS&amp;IsFolder=true"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2566</Words>
  <Characters>14627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University of Texas at Arlington</Company>
  <LinksUpToDate>false</LinksUpToDate>
  <CharactersWithSpaces>17159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OIT</dc:creator>
  <cp:lastModifiedBy>Clark, Kristen N</cp:lastModifiedBy>
  <cp:revision>2</cp:revision>
  <dcterms:created xsi:type="dcterms:W3CDTF">2015-05-08T20:48:00Z</dcterms:created>
  <dcterms:modified xsi:type="dcterms:W3CDTF">2015-05-08T20:48:00Z</dcterms:modified>
</cp:coreProperties>
</file>